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324DF5" w14:paraId="17212B47"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0D50A508" w14:textId="77777777" w:rsidR="00324DF5" w:rsidRDefault="009D77BB">
            <w:r>
              <w:rPr>
                <w:rFonts w:ascii="Arial" w:eastAsia="Arial" w:hAnsi="Arial" w:cs="Arial"/>
                <w:b/>
                <w:bCs/>
                <w:color w:val="FFFFFF"/>
                <w:sz w:val="16"/>
                <w:szCs w:val="16"/>
              </w:rPr>
              <w:t xml:space="preserve">THE FORMULA FOR BETTER </w:t>
            </w:r>
            <w:proofErr w:type="gramStart"/>
            <w:r>
              <w:rPr>
                <w:rFonts w:ascii="Arial" w:eastAsia="Arial" w:hAnsi="Arial" w:cs="Arial"/>
                <w:b/>
                <w:bCs/>
                <w:color w:val="FFFFFF"/>
                <w:sz w:val="16"/>
                <w:szCs w:val="16"/>
              </w:rPr>
              <w:t>HEALTH  ·</w:t>
            </w:r>
            <w:proofErr w:type="gramEnd"/>
            <w:r>
              <w:rPr>
                <w:rFonts w:ascii="Arial" w:eastAsia="Arial" w:hAnsi="Arial" w:cs="Arial"/>
                <w:b/>
                <w:bCs/>
                <w:color w:val="FFFFFF"/>
                <w:sz w:val="16"/>
                <w:szCs w:val="16"/>
              </w:rPr>
              <w:t xml:space="preserve">  CASE STUDY: SEE/BELIEVE/CREATE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69D7CEB0" w14:textId="77777777" w:rsidR="00324DF5" w:rsidRDefault="009D77BB">
            <w:pPr>
              <w:jc w:val="center"/>
            </w:pPr>
            <w:r>
              <w:rPr>
                <w:rFonts w:ascii="Arial" w:eastAsia="Arial" w:hAnsi="Arial" w:cs="Arial"/>
                <w:b/>
                <w:bCs/>
                <w:color w:val="444444"/>
                <w:sz w:val="16"/>
                <w:szCs w:val="16"/>
              </w:rPr>
              <w:t>STUDENT HANDOUT</w:t>
            </w:r>
          </w:p>
        </w:tc>
      </w:tr>
    </w:tbl>
    <w:p w14:paraId="6E860780" w14:textId="77777777" w:rsidR="00324DF5" w:rsidRDefault="009D77BB">
      <w:pPr>
        <w:spacing w:before="200" w:after="60"/>
      </w:pPr>
      <w:r>
        <w:rPr>
          <w:b/>
          <w:bCs/>
          <w:sz w:val="36"/>
          <w:szCs w:val="36"/>
        </w:rPr>
        <w:t>How Many Did You Cure? Styblo, HEARTS, and the Power of Simplicity—Student Case Handout</w:t>
      </w:r>
    </w:p>
    <w:p w14:paraId="26DAA8FF" w14:textId="77777777" w:rsidR="00324DF5" w:rsidRDefault="00324DF5">
      <w:pPr>
        <w:pBdr>
          <w:bottom w:val="single" w:sz="4" w:space="0" w:color="008B8B"/>
        </w:pBdr>
      </w:pPr>
    </w:p>
    <w:p w14:paraId="2D91FCE7" w14:textId="77777777" w:rsidR="00324DF5" w:rsidRDefault="009D77BB">
      <w:pPr>
        <w:spacing w:before="280" w:after="100"/>
      </w:pPr>
      <w:r>
        <w:rPr>
          <w:b/>
          <w:bCs/>
          <w:caps/>
          <w:color w:val="222222"/>
          <w:sz w:val="22"/>
          <w:szCs w:val="22"/>
        </w:rPr>
        <w:t>Required Reading</w:t>
      </w:r>
    </w:p>
    <w:p w14:paraId="54A00195" w14:textId="77777777" w:rsidR="00324DF5" w:rsidRDefault="009D77BB">
      <w:pPr>
        <w:spacing w:before="40" w:after="80"/>
        <w:ind w:left="360" w:hanging="280"/>
      </w:pPr>
      <w:r>
        <w:rPr>
          <w:sz w:val="24"/>
          <w:szCs w:val="24"/>
        </w:rPr>
        <w:t>• Frieden, Thomas R. The Formula for Better Health: How to Save Millions of Lives – Including Your Own. MIT Press, 2025. Chapters 4 and 6: Believe in a Healthy Future; Simple, Scalable Solutions</w:t>
      </w:r>
    </w:p>
    <w:p w14:paraId="19699EE7" w14:textId="77777777" w:rsidR="00324DF5" w:rsidRDefault="009D77BB">
      <w:pPr>
        <w:spacing w:before="280" w:after="100"/>
      </w:pPr>
      <w:r>
        <w:rPr>
          <w:b/>
          <w:bCs/>
          <w:caps/>
          <w:color w:val="222222"/>
          <w:sz w:val="22"/>
          <w:szCs w:val="22"/>
        </w:rPr>
        <w:t>Preparation Question</w:t>
      </w:r>
    </w:p>
    <w:p w14:paraId="0401BB5E" w14:textId="77777777" w:rsidR="00324DF5" w:rsidRDefault="009D77BB">
      <w:pPr>
        <w:spacing w:after="160"/>
      </w:pPr>
      <w:r>
        <w:rPr>
          <w:sz w:val="24"/>
          <w:szCs w:val="24"/>
        </w:rPr>
        <w:t xml:space="preserve">Before class, write two to three sentences in response to: In January 1993, Karel Styblo asked a simple question: ‘Of the 3,811 patients with tuberculosis diagnosed in New York City last year, how many did you cure?’ The tuberculosis program director could not answer. What does not </w:t>
      </w:r>
      <w:proofErr w:type="gramStart"/>
      <w:r>
        <w:rPr>
          <w:sz w:val="24"/>
          <w:szCs w:val="24"/>
        </w:rPr>
        <w:t>knowing</w:t>
      </w:r>
      <w:proofErr w:type="gramEnd"/>
      <w:r>
        <w:rPr>
          <w:sz w:val="24"/>
          <w:szCs w:val="24"/>
        </w:rPr>
        <w:t xml:space="preserve"> this number reveal about how the program was being managed—and what would it mean to run a program where every responsible official could always answer that question?</w:t>
      </w:r>
    </w:p>
    <w:p w14:paraId="517DC882" w14:textId="77777777" w:rsidR="00324DF5" w:rsidRDefault="009D77BB">
      <w:pPr>
        <w:spacing w:before="280" w:after="100"/>
      </w:pPr>
      <w:r>
        <w:rPr>
          <w:b/>
          <w:bCs/>
          <w:caps/>
          <w:color w:val="222222"/>
          <w:sz w:val="22"/>
          <w:szCs w:val="22"/>
        </w:rPr>
        <w:t>The Question</w:t>
      </w:r>
    </w:p>
    <w:p w14:paraId="61820861" w14:textId="307544B8" w:rsidR="00324DF5" w:rsidRDefault="009D77BB">
      <w:pPr>
        <w:spacing w:after="160"/>
      </w:pPr>
      <w:r>
        <w:rPr>
          <w:sz w:val="24"/>
          <w:szCs w:val="24"/>
        </w:rPr>
        <w:t>It was January 1993. Tom Frieden had been head of the New York City tuberculosis control program for six months. Karel Styblo, the Dutch physician, visited to assess the program.</w:t>
      </w:r>
    </w:p>
    <w:p w14:paraId="54885352" w14:textId="77777777" w:rsidR="00324DF5" w:rsidRDefault="009D77BB">
      <w:pPr>
        <w:spacing w:after="160"/>
      </w:pPr>
      <w:r>
        <w:rPr>
          <w:sz w:val="24"/>
          <w:szCs w:val="24"/>
        </w:rPr>
        <w:t>Styblo asked: “Of the 3,811 patients with tuberculosis diagnosed in New York City last year, how many did you cure?”</w:t>
      </w:r>
    </w:p>
    <w:p w14:paraId="0CF141B7" w14:textId="77777777" w:rsidR="00324DF5" w:rsidRDefault="009D77BB">
      <w:pPr>
        <w:spacing w:after="160"/>
      </w:pPr>
      <w:r>
        <w:rPr>
          <w:sz w:val="24"/>
          <w:szCs w:val="24"/>
        </w:rPr>
        <w:t>Frieden did not know. He was deeply ashamed.</w:t>
      </w:r>
    </w:p>
    <w:p w14:paraId="1E72C38D" w14:textId="77777777" w:rsidR="00324DF5" w:rsidRDefault="009D77BB">
      <w:pPr>
        <w:spacing w:after="160"/>
      </w:pPr>
      <w:proofErr w:type="spellStart"/>
      <w:r>
        <w:rPr>
          <w:sz w:val="24"/>
          <w:szCs w:val="24"/>
        </w:rPr>
        <w:t>Styblo’s</w:t>
      </w:r>
      <w:proofErr w:type="spellEnd"/>
      <w:r>
        <w:rPr>
          <w:sz w:val="24"/>
          <w:szCs w:val="24"/>
        </w:rPr>
        <w:t xml:space="preserve"> lesson was short and absolute: “Tuberculosis control is really very simple. Just one rule: No cheating. Every patient in your area, you are responsible for their outcome.”</w:t>
      </w:r>
    </w:p>
    <w:p w14:paraId="33C4C94C" w14:textId="1DDA2448" w:rsidR="00324DF5" w:rsidRDefault="009D77BB">
      <w:pPr>
        <w:spacing w:after="160"/>
      </w:pPr>
      <w:r>
        <w:rPr>
          <w:sz w:val="24"/>
          <w:szCs w:val="24"/>
        </w:rPr>
        <w:t>This question—and the shame of not being able to answer it—changed the direction of the New York City tuberculosis program, reversed the worst drug-resistant TB epidemics in American history, and eventually shaped the approach to controlling hypertension around the world. The question seems simple. What makes it powerful is what it demands: not data, not reports, not indicators—but accountability for every person.</w:t>
      </w:r>
    </w:p>
    <w:p w14:paraId="1F6B309E" w14:textId="77777777" w:rsidR="00324DF5" w:rsidRDefault="009D77BB">
      <w:pPr>
        <w:spacing w:before="280" w:after="100"/>
      </w:pPr>
      <w:r>
        <w:rPr>
          <w:b/>
          <w:bCs/>
          <w:caps/>
          <w:color w:val="222222"/>
          <w:sz w:val="22"/>
          <w:szCs w:val="22"/>
        </w:rPr>
        <w:t>Why the Number Matters</w:t>
      </w:r>
    </w:p>
    <w:p w14:paraId="6E34E63A" w14:textId="77777777" w:rsidR="00324DF5" w:rsidRDefault="009D77BB">
      <w:pPr>
        <w:spacing w:after="160"/>
      </w:pPr>
      <w:r>
        <w:rPr>
          <w:sz w:val="24"/>
          <w:szCs w:val="24"/>
        </w:rPr>
        <w:t xml:space="preserve">The New York City tuberculosis program had data. It had case counts, treatment reports, staff hours, budget figures, and quarterly summaries. What it did not have was the answer to </w:t>
      </w:r>
      <w:proofErr w:type="spellStart"/>
      <w:r>
        <w:rPr>
          <w:sz w:val="24"/>
          <w:szCs w:val="24"/>
        </w:rPr>
        <w:t>Styblo’s</w:t>
      </w:r>
      <w:proofErr w:type="spellEnd"/>
      <w:r>
        <w:rPr>
          <w:sz w:val="24"/>
          <w:szCs w:val="24"/>
        </w:rPr>
        <w:t xml:space="preserve"> question.</w:t>
      </w:r>
    </w:p>
    <w:p w14:paraId="7E712E2F" w14:textId="77777777" w:rsidR="00324DF5" w:rsidRDefault="009D77BB">
      <w:pPr>
        <w:spacing w:after="160"/>
      </w:pPr>
      <w:r>
        <w:rPr>
          <w:sz w:val="24"/>
          <w:szCs w:val="24"/>
        </w:rPr>
        <w:t>This is the difference between inputs and outcomes. Inputs tell you what a program did: how many patients were enrolled, how many visits were made, how many pills were dispensed, how many dollars were spent. These are process measures—they document the program’s activity. They do not tell you whether the activity worked.</w:t>
      </w:r>
    </w:p>
    <w:p w14:paraId="5705CFA9" w14:textId="77777777" w:rsidR="00324DF5" w:rsidRDefault="009D77BB">
      <w:pPr>
        <w:spacing w:after="160"/>
      </w:pPr>
      <w:r>
        <w:rPr>
          <w:sz w:val="24"/>
          <w:szCs w:val="24"/>
        </w:rPr>
        <w:t>Outcomes tell you what happened to the people the program was supposed to help. How many patients completed treatment? How many were cured? How many were lost to follow-up? How many died? These questions are harder to answer, because they require tracking each patient through a full course of treatment, not just documenting initial enrollment. They also require accepting responsibility for the ones who were lost—not treating failure as an administrative category but as a human one.</w:t>
      </w:r>
    </w:p>
    <w:p w14:paraId="14FC79B6" w14:textId="77777777" w:rsidR="00324DF5" w:rsidRDefault="009D77BB">
      <w:pPr>
        <w:spacing w:after="160"/>
      </w:pPr>
      <w:r>
        <w:rPr>
          <w:sz w:val="24"/>
          <w:szCs w:val="24"/>
        </w:rPr>
        <w:t xml:space="preserve">Styblo understood that the most important fact is not the number of patients enrolled but the </w:t>
      </w:r>
      <w:r>
        <w:rPr>
          <w:i/>
          <w:iCs/>
          <w:sz w:val="24"/>
          <w:szCs w:val="24"/>
        </w:rPr>
        <w:t>proportion of all patients who were cured</w:t>
      </w:r>
      <w:r>
        <w:rPr>
          <w:sz w:val="24"/>
          <w:szCs w:val="24"/>
        </w:rPr>
        <w:t xml:space="preserve">. Most programs measure the number. The number rises when more </w:t>
      </w:r>
      <w:r>
        <w:rPr>
          <w:sz w:val="24"/>
          <w:szCs w:val="24"/>
        </w:rPr>
        <w:lastRenderedPageBreak/>
        <w:t xml:space="preserve">patients are enrolled, even if the program is getting worse at </w:t>
      </w:r>
      <w:proofErr w:type="gramStart"/>
      <w:r>
        <w:rPr>
          <w:sz w:val="24"/>
          <w:szCs w:val="24"/>
        </w:rPr>
        <w:t>actually curing</w:t>
      </w:r>
      <w:proofErr w:type="gramEnd"/>
      <w:r>
        <w:rPr>
          <w:sz w:val="24"/>
          <w:szCs w:val="24"/>
        </w:rPr>
        <w:t xml:space="preserve"> them. The proportion falls when the program loses patients, even if total enrollment rises. Only the proportion reveals whether the program is </w:t>
      </w:r>
      <w:proofErr w:type="gramStart"/>
      <w:r>
        <w:rPr>
          <w:sz w:val="24"/>
          <w:szCs w:val="24"/>
        </w:rPr>
        <w:t>actually working</w:t>
      </w:r>
      <w:proofErr w:type="gramEnd"/>
      <w:r>
        <w:rPr>
          <w:sz w:val="24"/>
          <w:szCs w:val="24"/>
        </w:rPr>
        <w:t>.</w:t>
      </w:r>
    </w:p>
    <w:p w14:paraId="34D60380" w14:textId="77777777" w:rsidR="00324DF5" w:rsidRDefault="009D77BB">
      <w:pPr>
        <w:spacing w:after="160"/>
      </w:pPr>
      <w:r>
        <w:rPr>
          <w:sz w:val="24"/>
          <w:szCs w:val="24"/>
        </w:rPr>
        <w:t xml:space="preserve">The day after </w:t>
      </w:r>
      <w:proofErr w:type="spellStart"/>
      <w:r>
        <w:rPr>
          <w:sz w:val="24"/>
          <w:szCs w:val="24"/>
        </w:rPr>
        <w:t>Styblo’s</w:t>
      </w:r>
      <w:proofErr w:type="spellEnd"/>
      <w:r>
        <w:rPr>
          <w:sz w:val="24"/>
          <w:szCs w:val="24"/>
        </w:rPr>
        <w:t xml:space="preserve"> visit, the New York City program began quarterly cohort reviews—reviewing the outcome of every patient diagnosed in every part of the city, every quarter. The first reviews were devastating. Patient after patient had been lost to follow-up. The team left those sessions in tears. But then they did whatever it took: outreach workers went to park benches, homeless encampments, abandoned buildings. They helped patients with social needs, not just medical ones. These were the frontline heroes who revers</w:t>
      </w:r>
      <w:r>
        <w:rPr>
          <w:sz w:val="24"/>
          <w:szCs w:val="24"/>
        </w:rPr>
        <w:t xml:space="preserve">ed the TB epidemic. Within years, New York City was curing nearly </w:t>
      </w:r>
      <w:proofErr w:type="gramStart"/>
      <w:r>
        <w:rPr>
          <w:sz w:val="24"/>
          <w:szCs w:val="24"/>
        </w:rPr>
        <w:t>all of</w:t>
      </w:r>
      <w:proofErr w:type="gramEnd"/>
      <w:r>
        <w:rPr>
          <w:sz w:val="24"/>
          <w:szCs w:val="24"/>
        </w:rPr>
        <w:t xml:space="preserve"> its TB patients.</w:t>
      </w:r>
    </w:p>
    <w:p w14:paraId="11510AD0" w14:textId="77777777" w:rsidR="00324DF5" w:rsidRDefault="009D77BB">
      <w:pPr>
        <w:spacing w:before="280" w:after="100"/>
      </w:pPr>
      <w:r>
        <w:rPr>
          <w:b/>
          <w:bCs/>
          <w:caps/>
          <w:color w:val="222222"/>
          <w:sz w:val="22"/>
          <w:szCs w:val="22"/>
        </w:rPr>
        <w:t>The Insult That Was a Compliment</w:t>
      </w:r>
    </w:p>
    <w:p w14:paraId="6D1881B6" w14:textId="77777777" w:rsidR="00324DF5" w:rsidRDefault="009D77BB">
      <w:pPr>
        <w:spacing w:after="160"/>
      </w:pPr>
      <w:r>
        <w:rPr>
          <w:sz w:val="24"/>
          <w:szCs w:val="24"/>
        </w:rPr>
        <w:t xml:space="preserve">Years later, Dr. Fabio </w:t>
      </w:r>
      <w:proofErr w:type="spellStart"/>
      <w:r>
        <w:rPr>
          <w:sz w:val="24"/>
          <w:szCs w:val="24"/>
        </w:rPr>
        <w:t>Luelmo</w:t>
      </w:r>
      <w:proofErr w:type="spellEnd"/>
      <w:r>
        <w:rPr>
          <w:sz w:val="24"/>
          <w:szCs w:val="24"/>
        </w:rPr>
        <w:t xml:space="preserve">—who had worked with Styblo in India and encouraged Frieden’s own work there—attended a World Health Organization meeting to establish an evaluation system for tuberculosis control. Other participants proposed a long list of process indicators: how many patients were seen, by whom, how many times, with what training, using what materials. These input measures were, the argument went, what programs could </w:t>
      </w:r>
      <w:proofErr w:type="gramStart"/>
      <w:r>
        <w:rPr>
          <w:sz w:val="24"/>
          <w:szCs w:val="24"/>
        </w:rPr>
        <w:t>actually control</w:t>
      </w:r>
      <w:proofErr w:type="gramEnd"/>
      <w:r>
        <w:rPr>
          <w:sz w:val="24"/>
          <w:szCs w:val="24"/>
        </w:rPr>
        <w:t xml:space="preserve"> and document.</w:t>
      </w:r>
    </w:p>
    <w:p w14:paraId="60350D24" w14:textId="600388F1" w:rsidR="00324DF5" w:rsidRDefault="009D77BB">
      <w:pPr>
        <w:spacing w:after="160"/>
      </w:pPr>
      <w:proofErr w:type="spellStart"/>
      <w:r>
        <w:rPr>
          <w:sz w:val="24"/>
          <w:szCs w:val="24"/>
        </w:rPr>
        <w:t>Luelmo</w:t>
      </w:r>
      <w:proofErr w:type="spellEnd"/>
      <w:r>
        <w:rPr>
          <w:sz w:val="24"/>
          <w:szCs w:val="24"/>
        </w:rPr>
        <w:t xml:space="preserve"> insisted that the focus be the cure rate. Health centers could choose to track additional information if they found it useful </w:t>
      </w:r>
      <w:r w:rsidR="003A0B3F">
        <w:rPr>
          <w:sz w:val="24"/>
          <w:szCs w:val="24"/>
        </w:rPr>
        <w:t>to</w:t>
      </w:r>
      <w:r>
        <w:rPr>
          <w:sz w:val="24"/>
          <w:szCs w:val="24"/>
        </w:rPr>
        <w:t xml:space="preserve"> improv</w:t>
      </w:r>
      <w:r w:rsidR="003A0B3F">
        <w:rPr>
          <w:sz w:val="24"/>
          <w:szCs w:val="24"/>
        </w:rPr>
        <w:t>e</w:t>
      </w:r>
      <w:r>
        <w:rPr>
          <w:sz w:val="24"/>
          <w:szCs w:val="24"/>
        </w:rPr>
        <w:t xml:space="preserve"> their cure rate. But the cure rate—the outcome of every patient—was the measure of accountability.</w:t>
      </w:r>
    </w:p>
    <w:p w14:paraId="6E45F8D0" w14:textId="77777777" w:rsidR="00324DF5" w:rsidRDefault="009D77BB">
      <w:pPr>
        <w:spacing w:after="160"/>
      </w:pPr>
      <w:r>
        <w:rPr>
          <w:sz w:val="24"/>
          <w:szCs w:val="24"/>
        </w:rPr>
        <w:t>As he walked out of the contentious meeting with another participant, she sneered what she thought was an insult: “Oh, you’re one of those ‘outcome’ people.”</w:t>
      </w:r>
    </w:p>
    <w:p w14:paraId="0D67427F" w14:textId="77777777" w:rsidR="00324DF5" w:rsidRDefault="009D77BB">
      <w:pPr>
        <w:spacing w:after="160"/>
      </w:pPr>
      <w:r>
        <w:rPr>
          <w:sz w:val="24"/>
          <w:szCs w:val="24"/>
        </w:rPr>
        <w:t xml:space="preserve">She was right. </w:t>
      </w:r>
      <w:proofErr w:type="spellStart"/>
      <w:r>
        <w:rPr>
          <w:sz w:val="24"/>
          <w:szCs w:val="24"/>
        </w:rPr>
        <w:t>Luelmo</w:t>
      </w:r>
      <w:proofErr w:type="spellEnd"/>
      <w:r>
        <w:rPr>
          <w:sz w:val="24"/>
          <w:szCs w:val="24"/>
        </w:rPr>
        <w:t xml:space="preserve"> was an outcome person. So was Styblo. Being an ‘outcome person’ means refusing to accept activity as a substitute for result—refusing to let a program declare itself successful because it ran, when the real question is whether it helped.</w:t>
      </w:r>
    </w:p>
    <w:p w14:paraId="4D6EAA13" w14:textId="77777777" w:rsidR="00324DF5" w:rsidRDefault="009D77BB">
      <w:pPr>
        <w:spacing w:after="160"/>
      </w:pPr>
      <w:r>
        <w:rPr>
          <w:sz w:val="24"/>
          <w:szCs w:val="24"/>
        </w:rPr>
        <w:t xml:space="preserve">The process-indicator advocates had a point: process measures are controllable. A program manager cannot guarantee that every patient will be cured; she can guarantee that every patient is contacted for a follow-up appointment. If you hold managers accountable for </w:t>
      </w:r>
      <w:proofErr w:type="gramStart"/>
      <w:r>
        <w:rPr>
          <w:sz w:val="24"/>
          <w:szCs w:val="24"/>
        </w:rPr>
        <w:t>outcomes</w:t>
      </w:r>
      <w:proofErr w:type="gramEnd"/>
      <w:r>
        <w:rPr>
          <w:sz w:val="24"/>
          <w:szCs w:val="24"/>
        </w:rPr>
        <w:t xml:space="preserve"> they cannot fully control, you may produce discouragement or gaming. This is a real concern.</w:t>
      </w:r>
    </w:p>
    <w:p w14:paraId="297F6DA0" w14:textId="77777777" w:rsidR="00324DF5" w:rsidRDefault="009D77BB">
      <w:pPr>
        <w:spacing w:after="160"/>
      </w:pPr>
      <w:r>
        <w:rPr>
          <w:sz w:val="24"/>
          <w:szCs w:val="24"/>
        </w:rPr>
        <w:t>But the outcome-people’s answer is equally real: if you hold managers accountable only for inputs, they will optimize inputs. They will enroll more patients, conduct more visits, and distribute more materials—regardless of whether any of this helps. The program will be active and ineffective. And the patients who were not cured will be invisible, because the system is not designed to find them.</w:t>
      </w:r>
    </w:p>
    <w:p w14:paraId="189D5AFC" w14:textId="77777777" w:rsidR="00324DF5" w:rsidRDefault="009D77BB">
      <w:pPr>
        <w:spacing w:before="280" w:after="100"/>
      </w:pPr>
      <w:r>
        <w:rPr>
          <w:b/>
          <w:bCs/>
          <w:caps/>
          <w:color w:val="222222"/>
          <w:sz w:val="22"/>
          <w:szCs w:val="22"/>
        </w:rPr>
        <w:t>Simplicity</w:t>
      </w:r>
    </w:p>
    <w:p w14:paraId="67B83070" w14:textId="77777777" w:rsidR="00324DF5" w:rsidRDefault="009D77BB">
      <w:pPr>
        <w:spacing w:after="160"/>
      </w:pPr>
      <w:proofErr w:type="spellStart"/>
      <w:r>
        <w:rPr>
          <w:sz w:val="24"/>
          <w:szCs w:val="24"/>
        </w:rPr>
        <w:t>Styblo’s</w:t>
      </w:r>
      <w:proofErr w:type="spellEnd"/>
      <w:r>
        <w:rPr>
          <w:sz w:val="24"/>
          <w:szCs w:val="24"/>
        </w:rPr>
        <w:t xml:space="preserve"> contribution was not just the question—it was the system. The prospective cohort review, tracking the outcome of every patient diagnosed, is deceptively simple. A register with columns for patient name, diagnosis date, treatment dates, and outcome. A quarterly review of every patient whose outcome is missing. A calculation of the proportion cured.</w:t>
      </w:r>
    </w:p>
    <w:p w14:paraId="2027300D" w14:textId="3DE4D14B" w:rsidR="00324DF5" w:rsidRDefault="009D77BB">
      <w:pPr>
        <w:spacing w:after="160"/>
      </w:pPr>
      <w:r>
        <w:rPr>
          <w:sz w:val="24"/>
          <w:szCs w:val="24"/>
        </w:rPr>
        <w:t>A complex information system—with dozens of indicators, multiple reporting levels, and specialized software—requires resources to maintain, staff to interpret, and administrators to manage. In health systems with constrained capacity, complexity becomes an excuse for incompleteness</w:t>
      </w:r>
      <w:r w:rsidR="003A0B3F">
        <w:rPr>
          <w:sz w:val="24"/>
          <w:szCs w:val="24"/>
        </w:rPr>
        <w:t>.</w:t>
      </w:r>
      <w:r>
        <w:rPr>
          <w:sz w:val="24"/>
          <w:szCs w:val="24"/>
        </w:rPr>
        <w:t xml:space="preserve"> A simple system has no such excuse. Every patien</w:t>
      </w:r>
      <w:r w:rsidR="003A0B3F">
        <w:rPr>
          <w:sz w:val="24"/>
          <w:szCs w:val="24"/>
        </w:rPr>
        <w:t xml:space="preserve">t: </w:t>
      </w:r>
      <w:r>
        <w:rPr>
          <w:sz w:val="24"/>
          <w:szCs w:val="24"/>
        </w:rPr>
        <w:t>Completed or not.</w:t>
      </w:r>
    </w:p>
    <w:p w14:paraId="1A6B23C3" w14:textId="7D99C15E" w:rsidR="00324DF5" w:rsidRDefault="009D77BB">
      <w:pPr>
        <w:spacing w:after="160"/>
      </w:pPr>
      <w:r>
        <w:rPr>
          <w:sz w:val="24"/>
          <w:szCs w:val="24"/>
        </w:rPr>
        <w:t xml:space="preserve">This principle—that simplicity enables scale, and complexity prevents it—is Chapter 6’s central argument. Only simple approaches are likely to be implemented reliably in the field, across thousands of sites, with staff of varying training and motivation. A brilliant protocol that requires a specialist to </w:t>
      </w:r>
      <w:r>
        <w:rPr>
          <w:sz w:val="24"/>
          <w:szCs w:val="24"/>
        </w:rPr>
        <w:lastRenderedPageBreak/>
        <w:t xml:space="preserve">execute will not reach the </w:t>
      </w:r>
      <w:r w:rsidR="003A0B3F">
        <w:rPr>
          <w:sz w:val="24"/>
          <w:szCs w:val="24"/>
        </w:rPr>
        <w:t>m</w:t>
      </w:r>
      <w:r>
        <w:rPr>
          <w:sz w:val="24"/>
          <w:szCs w:val="24"/>
        </w:rPr>
        <w:t>illions of people who need it. A simple protocol that a trained community health worker can execute will.</w:t>
      </w:r>
    </w:p>
    <w:p w14:paraId="1B47BCCB" w14:textId="77777777" w:rsidR="00324DF5" w:rsidRDefault="009D77BB">
      <w:pPr>
        <w:spacing w:before="280" w:after="100"/>
      </w:pPr>
      <w:r>
        <w:rPr>
          <w:b/>
          <w:bCs/>
          <w:caps/>
          <w:color w:val="222222"/>
          <w:sz w:val="22"/>
          <w:szCs w:val="22"/>
        </w:rPr>
        <w:t>From Tuberculosis to Hypertension: The HEARTS Story</w:t>
      </w:r>
    </w:p>
    <w:p w14:paraId="089A374D" w14:textId="4CF8EAF0" w:rsidR="00324DF5" w:rsidRDefault="009D77BB">
      <w:pPr>
        <w:spacing w:after="160"/>
      </w:pPr>
      <w:proofErr w:type="spellStart"/>
      <w:r>
        <w:rPr>
          <w:sz w:val="24"/>
          <w:szCs w:val="24"/>
        </w:rPr>
        <w:t>Styblo’s</w:t>
      </w:r>
      <w:proofErr w:type="spellEnd"/>
      <w:r>
        <w:rPr>
          <w:sz w:val="24"/>
          <w:szCs w:val="24"/>
        </w:rPr>
        <w:t xml:space="preserve"> approach to tuberculosis control worked. Hypertension is the world’s leading killer. More than one billion people have high blood pressure. Every year, among those billion people, more than ten million </w:t>
      </w:r>
      <w:proofErr w:type="gramStart"/>
      <w:r>
        <w:rPr>
          <w:sz w:val="24"/>
          <w:szCs w:val="24"/>
        </w:rPr>
        <w:t>die</w:t>
      </w:r>
      <w:proofErr w:type="gramEnd"/>
      <w:r>
        <w:rPr>
          <w:sz w:val="24"/>
          <w:szCs w:val="24"/>
        </w:rPr>
        <w:t xml:space="preserve">—from heart attacks, strokes, kidney failure, and dementia. At most 20 percent of people with hypertension have it under control globally. Hundreds of millions of patients are seen by doctors and nurses who advise them to eat better, exercise more, and come back in three months. Most do not come back. Of </w:t>
      </w:r>
      <w:r>
        <w:rPr>
          <w:sz w:val="24"/>
          <w:szCs w:val="24"/>
        </w:rPr>
        <w:t xml:space="preserve">those who do, very few have controlled their blood pressure. Programs almost never track what </w:t>
      </w:r>
      <w:proofErr w:type="gramStart"/>
      <w:r>
        <w:rPr>
          <w:sz w:val="24"/>
          <w:szCs w:val="24"/>
        </w:rPr>
        <w:t>actually happened</w:t>
      </w:r>
      <w:proofErr w:type="gramEnd"/>
      <w:r>
        <w:rPr>
          <w:sz w:val="24"/>
          <w:szCs w:val="24"/>
        </w:rPr>
        <w:t xml:space="preserve"> to the patients they advised </w:t>
      </w:r>
      <w:proofErr w:type="gramStart"/>
      <w:r>
        <w:rPr>
          <w:sz w:val="24"/>
          <w:szCs w:val="24"/>
        </w:rPr>
        <w:t>to change</w:t>
      </w:r>
      <w:proofErr w:type="gramEnd"/>
      <w:r>
        <w:rPr>
          <w:sz w:val="24"/>
          <w:szCs w:val="24"/>
        </w:rPr>
        <w:t xml:space="preserve"> their habits—the basic Styblo question applied to hypertension.</w:t>
      </w:r>
    </w:p>
    <w:p w14:paraId="30C44449" w14:textId="417CD1F6" w:rsidR="00324DF5" w:rsidRDefault="009D77BB">
      <w:pPr>
        <w:spacing w:after="160"/>
      </w:pPr>
      <w:r>
        <w:rPr>
          <w:sz w:val="24"/>
          <w:szCs w:val="24"/>
        </w:rPr>
        <w:t xml:space="preserve">The HEARTS technical package—Healthy-lifestyle counseling, Evidence-based treatment protocols, Access to essential medicines and technology, Risk-based management, Team-based care, and Systems for monitoring—adapted </w:t>
      </w:r>
      <w:proofErr w:type="spellStart"/>
      <w:r>
        <w:rPr>
          <w:sz w:val="24"/>
          <w:szCs w:val="24"/>
        </w:rPr>
        <w:t>Styblo’s</w:t>
      </w:r>
      <w:proofErr w:type="spellEnd"/>
      <w:r>
        <w:rPr>
          <w:sz w:val="24"/>
          <w:szCs w:val="24"/>
        </w:rPr>
        <w:t xml:space="preserve"> principles </w:t>
      </w:r>
      <w:r w:rsidR="003A0B3F">
        <w:rPr>
          <w:sz w:val="24"/>
          <w:szCs w:val="24"/>
        </w:rPr>
        <w:t>to</w:t>
      </w:r>
      <w:r>
        <w:rPr>
          <w:sz w:val="24"/>
          <w:szCs w:val="24"/>
        </w:rPr>
        <w:t xml:space="preserve"> hypertension. The most important change was simplicity: instead of multiple medication choices with complex dosing algorithms, a simple, standardized treatment protocol. Two blood pressure readings before starting treatment. A fixed-dose combination pill to reduce pill burden and error. A register tracking every patient’s outcome.</w:t>
      </w:r>
      <w:r w:rsidR="003A0B3F">
        <w:rPr>
          <w:sz w:val="24"/>
          <w:szCs w:val="24"/>
        </w:rPr>
        <w:t xml:space="preserve"> Focus on the single indicator of the number of patients on treatment with controlled blood pressure and the proportion of all people in the catchment area with hypertension.</w:t>
      </w:r>
      <w:r w:rsidR="003A0B3F">
        <w:t xml:space="preserve"> </w:t>
      </w:r>
      <w:r>
        <w:rPr>
          <w:sz w:val="24"/>
          <w:szCs w:val="24"/>
        </w:rPr>
        <w:t>Th</w:t>
      </w:r>
      <w:r w:rsidR="003A0B3F">
        <w:rPr>
          <w:sz w:val="24"/>
          <w:szCs w:val="24"/>
        </w:rPr>
        <w:t>is</w:t>
      </w:r>
      <w:r>
        <w:rPr>
          <w:sz w:val="24"/>
          <w:szCs w:val="24"/>
        </w:rPr>
        <w:t xml:space="preserve"> simple policy now used in more than forty countries</w:t>
      </w:r>
      <w:r w:rsidR="003A0B3F">
        <w:rPr>
          <w:sz w:val="24"/>
          <w:szCs w:val="24"/>
        </w:rPr>
        <w:t>.</w:t>
      </w:r>
    </w:p>
    <w:p w14:paraId="6727FFAB" w14:textId="77777777" w:rsidR="00324DF5" w:rsidRDefault="009D77BB">
      <w:pPr>
        <w:spacing w:before="280" w:after="100"/>
      </w:pPr>
      <w:r>
        <w:rPr>
          <w:b/>
          <w:bCs/>
          <w:caps/>
          <w:color w:val="222222"/>
          <w:sz w:val="22"/>
          <w:szCs w:val="22"/>
        </w:rPr>
        <w:t>Discussion Questions</w:t>
      </w:r>
    </w:p>
    <w:p w14:paraId="04883BFC" w14:textId="77777777" w:rsidR="00324DF5" w:rsidRDefault="009D77BB">
      <w:pPr>
        <w:spacing w:after="160"/>
      </w:pPr>
      <w:r>
        <w:rPr>
          <w:b/>
          <w:bCs/>
          <w:sz w:val="24"/>
          <w:szCs w:val="24"/>
        </w:rPr>
        <w:t>1.</w:t>
      </w:r>
      <w:r>
        <w:rPr>
          <w:sz w:val="24"/>
          <w:szCs w:val="24"/>
        </w:rPr>
        <w:t xml:space="preserve"> </w:t>
      </w:r>
      <w:proofErr w:type="spellStart"/>
      <w:r>
        <w:rPr>
          <w:sz w:val="24"/>
          <w:szCs w:val="24"/>
        </w:rPr>
        <w:t>Styblo’s</w:t>
      </w:r>
      <w:proofErr w:type="spellEnd"/>
      <w:r>
        <w:rPr>
          <w:sz w:val="24"/>
          <w:szCs w:val="24"/>
        </w:rPr>
        <w:t xml:space="preserve"> question revealed that the New York City tuberculosis program measured inputs rather than outcomes. What is the difference between input-focused and outcome-focused program management? Why do programs default to input measurement, and what does it cost them?</w:t>
      </w:r>
    </w:p>
    <w:p w14:paraId="7971E57F" w14:textId="77777777" w:rsidR="00324DF5" w:rsidRDefault="009D77BB">
      <w:pPr>
        <w:spacing w:after="160"/>
      </w:pPr>
      <w:r>
        <w:rPr>
          <w:b/>
          <w:bCs/>
          <w:sz w:val="24"/>
          <w:szCs w:val="24"/>
        </w:rPr>
        <w:t>2.</w:t>
      </w:r>
      <w:r>
        <w:rPr>
          <w:sz w:val="24"/>
          <w:szCs w:val="24"/>
        </w:rPr>
        <w:t xml:space="preserve"> </w:t>
      </w:r>
      <w:proofErr w:type="spellStart"/>
      <w:r>
        <w:rPr>
          <w:sz w:val="24"/>
          <w:szCs w:val="24"/>
        </w:rPr>
        <w:t>Luelmo</w:t>
      </w:r>
      <w:proofErr w:type="spellEnd"/>
      <w:r>
        <w:rPr>
          <w:sz w:val="24"/>
          <w:szCs w:val="24"/>
        </w:rPr>
        <w:t xml:space="preserve"> was called an ‘outcome person’ as an insult. What is the strongest case </w:t>
      </w:r>
      <w:r>
        <w:rPr>
          <w:i/>
          <w:iCs/>
          <w:sz w:val="24"/>
          <w:szCs w:val="24"/>
        </w:rPr>
        <w:t>for</w:t>
      </w:r>
      <w:r>
        <w:rPr>
          <w:sz w:val="24"/>
          <w:szCs w:val="24"/>
        </w:rPr>
        <w:t xml:space="preserve"> process and input indicators? Under what circumstances are process measures appropriate, and when do they become a substitute for accountability?</w:t>
      </w:r>
    </w:p>
    <w:p w14:paraId="217E26C2" w14:textId="5FF9DBA3" w:rsidR="00324DF5" w:rsidRDefault="009D77BB">
      <w:pPr>
        <w:spacing w:after="160"/>
      </w:pPr>
      <w:r>
        <w:rPr>
          <w:b/>
          <w:bCs/>
          <w:sz w:val="24"/>
          <w:szCs w:val="24"/>
        </w:rPr>
        <w:t>3.</w:t>
      </w:r>
      <w:r>
        <w:rPr>
          <w:sz w:val="24"/>
          <w:szCs w:val="24"/>
        </w:rPr>
        <w:t xml:space="preserve"> The HEARTS package requires simple, standardized treatment protocols. What is the public health justification for standardization?</w:t>
      </w:r>
    </w:p>
    <w:p w14:paraId="7FA1B06C" w14:textId="77777777" w:rsidR="00324DF5" w:rsidRDefault="009D77BB">
      <w:pPr>
        <w:spacing w:before="280" w:after="100"/>
      </w:pPr>
      <w:r>
        <w:rPr>
          <w:b/>
          <w:bCs/>
          <w:caps/>
          <w:color w:val="222222"/>
          <w:sz w:val="22"/>
          <w:szCs w:val="22"/>
        </w:rPr>
        <w:t>Small-Group Discussion Topics</w:t>
      </w:r>
    </w:p>
    <w:p w14:paraId="78FA182A" w14:textId="77777777" w:rsidR="00324DF5" w:rsidRDefault="009D77BB">
      <w:pPr>
        <w:spacing w:after="160"/>
      </w:pPr>
      <w:r>
        <w:rPr>
          <w:b/>
          <w:bCs/>
          <w:sz w:val="24"/>
          <w:szCs w:val="24"/>
        </w:rPr>
        <w:t>1.</w:t>
      </w:r>
      <w:r>
        <w:rPr>
          <w:sz w:val="24"/>
          <w:szCs w:val="24"/>
        </w:rPr>
        <w:t xml:space="preserve"> Select a public health program you know. What is </w:t>
      </w:r>
      <w:proofErr w:type="spellStart"/>
      <w:r>
        <w:rPr>
          <w:sz w:val="24"/>
          <w:szCs w:val="24"/>
        </w:rPr>
        <w:t>Styblo’s</w:t>
      </w:r>
      <w:proofErr w:type="spellEnd"/>
      <w:r>
        <w:rPr>
          <w:sz w:val="24"/>
          <w:szCs w:val="24"/>
        </w:rPr>
        <w:t xml:space="preserve"> question for that program—the single outcome question that every responsible official should be able to answer at any time? Does the current measurement system answer it? If not, what would be required to redesign the system so that it does?</w:t>
      </w:r>
    </w:p>
    <w:p w14:paraId="2D7E09E8" w14:textId="77777777" w:rsidR="00324DF5" w:rsidRDefault="009D77BB">
      <w:pPr>
        <w:spacing w:after="160"/>
      </w:pPr>
      <w:r>
        <w:rPr>
          <w:b/>
          <w:bCs/>
          <w:sz w:val="24"/>
          <w:szCs w:val="24"/>
        </w:rPr>
        <w:t>2.</w:t>
      </w:r>
      <w:r>
        <w:rPr>
          <w:sz w:val="24"/>
          <w:szCs w:val="24"/>
        </w:rPr>
        <w:t xml:space="preserve"> Design the simplest possible monitoring system for a hypertension control program in a health system where physician time is scarce, laboratory capacity is limited, and reliable internet access is intermittent. Your system should answer </w:t>
      </w:r>
      <w:proofErr w:type="spellStart"/>
      <w:r>
        <w:rPr>
          <w:sz w:val="24"/>
          <w:szCs w:val="24"/>
        </w:rPr>
        <w:t>Styblo’s</w:t>
      </w:r>
      <w:proofErr w:type="spellEnd"/>
      <w:r>
        <w:rPr>
          <w:sz w:val="24"/>
          <w:szCs w:val="24"/>
        </w:rPr>
        <w:t xml:space="preserve"> question for hypertension. What is the minimum data you need, who collects it, and how does it reach the person who can act on it?</w:t>
      </w:r>
    </w:p>
    <w:sectPr w:rsidR="00324DF5">
      <w:footerReference w:type="default" r:id="rId7"/>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F2FA" w14:textId="77777777" w:rsidR="009D77BB" w:rsidRDefault="009D77BB">
      <w:r>
        <w:separator/>
      </w:r>
    </w:p>
  </w:endnote>
  <w:endnote w:type="continuationSeparator" w:id="0">
    <w:p w14:paraId="76FD9C91" w14:textId="77777777" w:rsidR="009D77BB" w:rsidRDefault="009D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562C" w14:textId="55898A4D" w:rsidR="00324DF5" w:rsidRDefault="009D77BB">
    <w:pPr>
      <w:jc w:val="center"/>
    </w:pPr>
    <w:r>
      <w:rPr>
        <w:color w:val="888888"/>
        <w:sz w:val="18"/>
        <w:szCs w:val="18"/>
      </w:rPr>
      <w:t xml:space="preserve">The Formula for Better </w:t>
    </w:r>
    <w:proofErr w:type="gramStart"/>
    <w:r>
      <w:rPr>
        <w:color w:val="888888"/>
        <w:sz w:val="18"/>
        <w:szCs w:val="18"/>
      </w:rPr>
      <w:t>Health  ·</w:t>
    </w:r>
    <w:proofErr w:type="gramEnd"/>
    <w:r>
      <w:rPr>
        <w:color w:val="888888"/>
        <w:sz w:val="18"/>
        <w:szCs w:val="18"/>
      </w:rPr>
      <w:t xml:space="preserve">  MIT Press, </w:t>
    </w:r>
    <w:proofErr w:type="gramStart"/>
    <w:r>
      <w:rPr>
        <w:color w:val="888888"/>
        <w:sz w:val="18"/>
        <w:szCs w:val="18"/>
      </w:rPr>
      <w:t>2025  ·</w:t>
    </w:r>
    <w:proofErr w:type="gramEnd"/>
    <w:r>
      <w:rPr>
        <w:color w:val="888888"/>
        <w:sz w:val="18"/>
        <w:szCs w:val="18"/>
      </w:rPr>
      <w:t xml:space="preserve">  </w:t>
    </w:r>
    <w:r w:rsidR="00814D52">
      <w:rPr>
        <w:color w:val="888888"/>
        <w:sz w:val="18"/>
        <w:szCs w:val="18"/>
      </w:rPr>
      <w:t>theformulaforbetterhealth.net/</w:t>
    </w:r>
    <w:proofErr w:type="spellStart"/>
    <w:r w:rsidR="00814D52">
      <w:rPr>
        <w:color w:val="888888"/>
        <w:sz w:val="18"/>
        <w:szCs w:val="18"/>
      </w:rPr>
      <w:t>formulateaching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BA71" w14:textId="77777777" w:rsidR="009D77BB" w:rsidRDefault="009D77BB">
      <w:r>
        <w:separator/>
      </w:r>
    </w:p>
  </w:footnote>
  <w:footnote w:type="continuationSeparator" w:id="0">
    <w:p w14:paraId="5DAAA0F0" w14:textId="77777777" w:rsidR="009D77BB" w:rsidRDefault="009D7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B3FB0"/>
    <w:multiLevelType w:val="hybridMultilevel"/>
    <w:tmpl w:val="2C5E6B5E"/>
    <w:lvl w:ilvl="0" w:tplc="709EBFDE">
      <w:start w:val="1"/>
      <w:numFmt w:val="bullet"/>
      <w:lvlText w:val="●"/>
      <w:lvlJc w:val="left"/>
      <w:pPr>
        <w:ind w:left="720" w:hanging="360"/>
      </w:pPr>
    </w:lvl>
    <w:lvl w:ilvl="1" w:tplc="5100DA2A">
      <w:start w:val="1"/>
      <w:numFmt w:val="bullet"/>
      <w:lvlText w:val="○"/>
      <w:lvlJc w:val="left"/>
      <w:pPr>
        <w:ind w:left="1440" w:hanging="360"/>
      </w:pPr>
    </w:lvl>
    <w:lvl w:ilvl="2" w:tplc="12943CF2">
      <w:start w:val="1"/>
      <w:numFmt w:val="bullet"/>
      <w:lvlText w:val="■"/>
      <w:lvlJc w:val="left"/>
      <w:pPr>
        <w:ind w:left="2160" w:hanging="360"/>
      </w:pPr>
    </w:lvl>
    <w:lvl w:ilvl="3" w:tplc="8B4EDAC4">
      <w:start w:val="1"/>
      <w:numFmt w:val="bullet"/>
      <w:lvlText w:val="●"/>
      <w:lvlJc w:val="left"/>
      <w:pPr>
        <w:ind w:left="2880" w:hanging="360"/>
      </w:pPr>
    </w:lvl>
    <w:lvl w:ilvl="4" w:tplc="4D40E15A">
      <w:start w:val="1"/>
      <w:numFmt w:val="bullet"/>
      <w:lvlText w:val="○"/>
      <w:lvlJc w:val="left"/>
      <w:pPr>
        <w:ind w:left="3600" w:hanging="360"/>
      </w:pPr>
    </w:lvl>
    <w:lvl w:ilvl="5" w:tplc="CB24A848">
      <w:start w:val="1"/>
      <w:numFmt w:val="bullet"/>
      <w:lvlText w:val="■"/>
      <w:lvlJc w:val="left"/>
      <w:pPr>
        <w:ind w:left="4320" w:hanging="360"/>
      </w:pPr>
    </w:lvl>
    <w:lvl w:ilvl="6" w:tplc="86587410">
      <w:start w:val="1"/>
      <w:numFmt w:val="bullet"/>
      <w:lvlText w:val="●"/>
      <w:lvlJc w:val="left"/>
      <w:pPr>
        <w:ind w:left="5040" w:hanging="360"/>
      </w:pPr>
    </w:lvl>
    <w:lvl w:ilvl="7" w:tplc="E58005D2">
      <w:start w:val="1"/>
      <w:numFmt w:val="bullet"/>
      <w:lvlText w:val="●"/>
      <w:lvlJc w:val="left"/>
      <w:pPr>
        <w:ind w:left="5760" w:hanging="360"/>
      </w:pPr>
    </w:lvl>
    <w:lvl w:ilvl="8" w:tplc="C842373C">
      <w:start w:val="1"/>
      <w:numFmt w:val="bullet"/>
      <w:lvlText w:val="●"/>
      <w:lvlJc w:val="left"/>
      <w:pPr>
        <w:ind w:left="6480" w:hanging="360"/>
      </w:pPr>
    </w:lvl>
  </w:abstractNum>
  <w:num w:numId="1" w16cid:durableId="619339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F5"/>
    <w:rsid w:val="00324DF5"/>
    <w:rsid w:val="003A0B3F"/>
    <w:rsid w:val="00814D52"/>
    <w:rsid w:val="0093587E"/>
    <w:rsid w:val="00957C8C"/>
    <w:rsid w:val="009D77BB"/>
    <w:rsid w:val="00C3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3E4FA4"/>
  <w15:docId w15:val="{25E9F169-3F2B-D44C-8737-25C6BEC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14D52"/>
    <w:pPr>
      <w:tabs>
        <w:tab w:val="center" w:pos="4680"/>
        <w:tab w:val="right" w:pos="9360"/>
      </w:tabs>
    </w:pPr>
  </w:style>
  <w:style w:type="character" w:customStyle="1" w:styleId="HeaderChar">
    <w:name w:val="Header Char"/>
    <w:basedOn w:val="DefaultParagraphFont"/>
    <w:link w:val="Header"/>
    <w:uiPriority w:val="99"/>
    <w:rsid w:val="00814D52"/>
  </w:style>
  <w:style w:type="paragraph" w:styleId="Footer">
    <w:name w:val="footer"/>
    <w:basedOn w:val="Normal"/>
    <w:link w:val="FooterChar"/>
    <w:uiPriority w:val="99"/>
    <w:unhideWhenUsed/>
    <w:rsid w:val="00814D52"/>
    <w:pPr>
      <w:tabs>
        <w:tab w:val="center" w:pos="4680"/>
        <w:tab w:val="right" w:pos="9360"/>
      </w:tabs>
    </w:pPr>
  </w:style>
  <w:style w:type="character" w:customStyle="1" w:styleId="FooterChar">
    <w:name w:val="Footer Char"/>
    <w:basedOn w:val="DefaultParagraphFont"/>
    <w:link w:val="Footer"/>
    <w:uiPriority w:val="99"/>
    <w:rsid w:val="0081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B374D-D560-4CCC-9CCD-920922ED181E}"/>
</file>

<file path=customXml/itemProps2.xml><?xml version="1.0" encoding="utf-8"?>
<ds:datastoreItem xmlns:ds="http://schemas.openxmlformats.org/officeDocument/2006/customXml" ds:itemID="{B2101191-4A45-48D1-9603-1355BF416C93}"/>
</file>

<file path=customXml/itemProps3.xml><?xml version="1.0" encoding="utf-8"?>
<ds:datastoreItem xmlns:ds="http://schemas.openxmlformats.org/officeDocument/2006/customXml" ds:itemID="{5B63B153-EB6E-4DEE-9401-4C84D3551374}"/>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8422</Characters>
  <Application>Microsoft Office Word</Application>
  <DocSecurity>0</DocSecurity>
  <Lines>122</Lines>
  <Paragraphs>40</Paragraphs>
  <ScaleCrop>false</ScaleCrop>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Cecilia Crews</cp:lastModifiedBy>
  <cp:revision>2</cp:revision>
  <dcterms:created xsi:type="dcterms:W3CDTF">2026-03-16T20:40:00Z</dcterms:created>
  <dcterms:modified xsi:type="dcterms:W3CDTF">2026-03-16T20:40:00Z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2026-03-08T16:25:36Z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c6516958-5ed0-4736-a135-2e887beb9d99</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ies>
</file>