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60"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500"/>
        <w:gridCol w:w="2860"/>
      </w:tblGrid>
      <w:tr w:rsidR="00C77D5A" w14:paraId="6998EF54" w14:textId="77777777">
        <w:tc>
          <w:tcPr>
            <w:tcW w:w="6500" w:type="dxa"/>
            <w:tcBorders>
              <w:top w:val="none" w:sz="0" w:space="0" w:color="FFFFFF"/>
              <w:left w:val="none" w:sz="0" w:space="0" w:color="FFFFFF"/>
              <w:bottom w:val="none" w:sz="0" w:space="0" w:color="FFFFFF"/>
              <w:right w:val="none" w:sz="0" w:space="0" w:color="FFFFFF"/>
            </w:tcBorders>
            <w:shd w:val="clear" w:color="auto" w:fill="008B8B"/>
            <w:tcMar>
              <w:top w:w="80" w:type="dxa"/>
              <w:left w:w="160" w:type="dxa"/>
              <w:bottom w:w="80" w:type="dxa"/>
              <w:right w:w="80" w:type="dxa"/>
            </w:tcMar>
          </w:tcPr>
          <w:p w14:paraId="37866B3F" w14:textId="77777777" w:rsidR="00C77D5A" w:rsidRDefault="00C835C9">
            <w:r>
              <w:rPr>
                <w:rFonts w:ascii="Arial" w:eastAsia="Arial" w:hAnsi="Arial" w:cs="Arial"/>
                <w:b/>
                <w:bCs/>
                <w:color w:val="FFFFFF"/>
                <w:sz w:val="16"/>
                <w:szCs w:val="16"/>
              </w:rPr>
              <w:t>THE FORMULA FOR BETTER HEALTH  ·  CASE STUDY: SEE/BELIEVE/CREATE</w:t>
            </w:r>
          </w:p>
        </w:tc>
        <w:tc>
          <w:tcPr>
            <w:tcW w:w="2860" w:type="dxa"/>
            <w:tcBorders>
              <w:top w:val="none" w:sz="0" w:space="0" w:color="FFFFFF"/>
              <w:left w:val="none" w:sz="0" w:space="0" w:color="FFFFFF"/>
              <w:bottom w:val="none" w:sz="0" w:space="0" w:color="FFFFFF"/>
              <w:right w:val="none" w:sz="0" w:space="0" w:color="FFFFFF"/>
            </w:tcBorders>
            <w:shd w:val="clear" w:color="auto" w:fill="CCCCCC"/>
            <w:tcMar>
              <w:top w:w="80" w:type="dxa"/>
              <w:left w:w="80" w:type="dxa"/>
              <w:bottom w:w="80" w:type="dxa"/>
              <w:right w:w="160" w:type="dxa"/>
            </w:tcMar>
            <w:vAlign w:val="center"/>
          </w:tcPr>
          <w:p w14:paraId="3ACD1B31" w14:textId="77777777" w:rsidR="00C77D5A" w:rsidRDefault="00C835C9">
            <w:pPr>
              <w:jc w:val="center"/>
            </w:pPr>
            <w:r>
              <w:rPr>
                <w:rFonts w:ascii="Arial" w:eastAsia="Arial" w:hAnsi="Arial" w:cs="Arial"/>
                <w:b/>
                <w:bCs/>
                <w:color w:val="444444"/>
                <w:sz w:val="16"/>
                <w:szCs w:val="16"/>
              </w:rPr>
              <w:t>INSTRUCTOR GUIDE</w:t>
            </w:r>
          </w:p>
        </w:tc>
      </w:tr>
    </w:tbl>
    <w:p w14:paraId="2B226320" w14:textId="77777777" w:rsidR="00C77D5A" w:rsidRDefault="00C835C9">
      <w:pPr>
        <w:spacing w:before="200" w:after="60"/>
      </w:pPr>
      <w:r>
        <w:rPr>
          <w:b/>
          <w:bCs/>
          <w:sz w:val="36"/>
          <w:szCs w:val="36"/>
        </w:rPr>
        <w:t>How Many Did You Cure? Styblo, HEARTS, and the Power of Simplicity—Instructor Guide</w:t>
      </w:r>
    </w:p>
    <w:p w14:paraId="614194E5" w14:textId="77777777" w:rsidR="00C77D5A" w:rsidRDefault="00C77D5A">
      <w:pPr>
        <w:pBdr>
          <w:bottom w:val="single" w:sz="4" w:space="0" w:color="008B8B"/>
        </w:pBdr>
      </w:pPr>
    </w:p>
    <w:p w14:paraId="2BF9FFF7" w14:textId="77777777" w:rsidR="00C77D5A" w:rsidRDefault="00C835C9">
      <w:pPr>
        <w:spacing w:before="280" w:after="100"/>
      </w:pPr>
      <w:r>
        <w:rPr>
          <w:b/>
          <w:bCs/>
          <w:caps/>
          <w:color w:val="222222"/>
          <w:sz w:val="22"/>
          <w:szCs w:val="22"/>
        </w:rPr>
        <w:t>Purpose</w:t>
      </w:r>
    </w:p>
    <w:p w14:paraId="30DD7A5A" w14:textId="77777777" w:rsidR="00C77D5A" w:rsidRDefault="00C835C9">
      <w:pPr>
        <w:spacing w:after="160"/>
      </w:pPr>
      <w:r>
        <w:rPr>
          <w:sz w:val="24"/>
          <w:szCs w:val="24"/>
        </w:rPr>
        <w:t>This guide supports teaching of the Styblo HEARTS case study in courses on public health practice, global health, program management, or health systems. The case has two connected arguments. First, accountability: the most important question in public health program management is what happened to every person the program was supposed to help—not what activities the program conducted. The difference between measuring inputs and measuring outcomes is not semantic; it determines whether programs actually help people. Second, simplicity: only simple approaches scale reliably. The HEARTS technical package applies Styblo’s accountability principles to hypertension control—demonstrating that the same logic that transformed tuberculosis control can transform the response to the world’s leading killer.</w:t>
      </w:r>
    </w:p>
    <w:p w14:paraId="3BAB9D72" w14:textId="77777777" w:rsidR="00C77D5A" w:rsidRDefault="00C835C9">
      <w:pPr>
        <w:spacing w:before="280" w:after="100"/>
      </w:pPr>
      <w:r>
        <w:rPr>
          <w:b/>
          <w:bCs/>
          <w:caps/>
          <w:color w:val="222222"/>
          <w:sz w:val="22"/>
          <w:szCs w:val="22"/>
        </w:rPr>
        <w:t>Course Fit and Suggested Use</w:t>
      </w:r>
    </w:p>
    <w:p w14:paraId="41C3F495" w14:textId="77777777" w:rsidR="00C77D5A" w:rsidRDefault="00C835C9">
      <w:pPr>
        <w:spacing w:after="160"/>
      </w:pPr>
      <w:r>
        <w:rPr>
          <w:b/>
          <w:bCs/>
          <w:sz w:val="24"/>
          <w:szCs w:val="24"/>
        </w:rPr>
        <w:t>Best fit:</w:t>
      </w:r>
      <w:r>
        <w:rPr>
          <w:sz w:val="24"/>
          <w:szCs w:val="24"/>
        </w:rPr>
        <w:t xml:space="preserve"> global health, public health practice, health systems, program management, or introduction to public health.</w:t>
      </w:r>
    </w:p>
    <w:p w14:paraId="158ACDA0" w14:textId="77777777" w:rsidR="00C77D5A" w:rsidRDefault="00C835C9">
      <w:pPr>
        <w:spacing w:after="160"/>
      </w:pPr>
      <w:r>
        <w:rPr>
          <w:b/>
          <w:bCs/>
          <w:sz w:val="24"/>
          <w:szCs w:val="24"/>
        </w:rPr>
        <w:t>Level:</w:t>
      </w:r>
      <w:r>
        <w:rPr>
          <w:sz w:val="24"/>
          <w:szCs w:val="24"/>
        </w:rPr>
        <w:t xml:space="preserve"> upper-level undergraduate or graduate.</w:t>
      </w:r>
    </w:p>
    <w:p w14:paraId="08FF3045" w14:textId="77777777" w:rsidR="00C77D5A" w:rsidRDefault="00C835C9">
      <w:pPr>
        <w:spacing w:after="160"/>
      </w:pPr>
      <w:r>
        <w:rPr>
          <w:b/>
          <w:bCs/>
          <w:sz w:val="24"/>
          <w:szCs w:val="24"/>
        </w:rPr>
        <w:t>Time:</w:t>
      </w:r>
      <w:r>
        <w:rPr>
          <w:sz w:val="24"/>
          <w:szCs w:val="24"/>
        </w:rPr>
        <w:t xml:space="preserve"> one 60-minute session. Can extend to 90 minutes with small-group system design.</w:t>
      </w:r>
    </w:p>
    <w:p w14:paraId="40EB82EF" w14:textId="77777777" w:rsidR="00C77D5A" w:rsidRDefault="00C835C9">
      <w:pPr>
        <w:spacing w:after="160"/>
      </w:pPr>
      <w:r>
        <w:rPr>
          <w:b/>
          <w:bCs/>
          <w:sz w:val="24"/>
          <w:szCs w:val="24"/>
        </w:rPr>
        <w:t>Placement:</w:t>
      </w:r>
      <w:r>
        <w:rPr>
          <w:sz w:val="24"/>
          <w:szCs w:val="24"/>
        </w:rPr>
        <w:t xml:space="preserve"> works best after students have read Chapters 4 and 6 of </w:t>
      </w:r>
      <w:r>
        <w:rPr>
          <w:i/>
          <w:iCs/>
          <w:sz w:val="24"/>
          <w:szCs w:val="24"/>
        </w:rPr>
        <w:t>The Formula for Better Health.</w:t>
      </w:r>
      <w:r>
        <w:rPr>
          <w:sz w:val="24"/>
          <w:szCs w:val="24"/>
        </w:rPr>
        <w:t xml:space="preserve"> Can be taught alongside or after the TB India case study; the two cases cover different aspects of Styblo’s contribution.</w:t>
      </w:r>
    </w:p>
    <w:p w14:paraId="260AE9AF" w14:textId="77777777" w:rsidR="00C77D5A" w:rsidRDefault="00C835C9">
      <w:pPr>
        <w:spacing w:before="280" w:after="100"/>
      </w:pPr>
      <w:r>
        <w:rPr>
          <w:b/>
          <w:bCs/>
          <w:caps/>
          <w:color w:val="222222"/>
          <w:sz w:val="22"/>
          <w:szCs w:val="22"/>
        </w:rPr>
        <w:t>Learning Objectives</w:t>
      </w:r>
    </w:p>
    <w:p w14:paraId="0BB3B6C5" w14:textId="77777777" w:rsidR="00C77D5A" w:rsidRDefault="00C835C9">
      <w:pPr>
        <w:spacing w:after="160"/>
      </w:pPr>
      <w:r>
        <w:rPr>
          <w:sz w:val="24"/>
          <w:szCs w:val="24"/>
        </w:rPr>
        <w:t>By the end of the session, students should be able to:</w:t>
      </w:r>
    </w:p>
    <w:p w14:paraId="08774F07" w14:textId="77777777" w:rsidR="00C77D5A" w:rsidRDefault="00C835C9">
      <w:pPr>
        <w:spacing w:before="40" w:after="80"/>
        <w:ind w:left="360" w:hanging="280"/>
      </w:pPr>
      <w:r>
        <w:rPr>
          <w:sz w:val="24"/>
          <w:szCs w:val="24"/>
        </w:rPr>
        <w:t>• Explain the difference between input measures and outcome measures and why the distinction matters for program accountability.</w:t>
      </w:r>
    </w:p>
    <w:p w14:paraId="641F8081" w14:textId="77777777" w:rsidR="00C77D5A" w:rsidRDefault="00C835C9">
      <w:pPr>
        <w:spacing w:before="40" w:after="80"/>
        <w:ind w:left="360" w:hanging="280"/>
      </w:pPr>
      <w:r>
        <w:rPr>
          <w:sz w:val="24"/>
          <w:szCs w:val="24"/>
        </w:rPr>
        <w:t>• Describe the prospective cohort evaluation approach and explain why it is the most accurate method for determining whether a program is helping its intended population.</w:t>
      </w:r>
    </w:p>
    <w:p w14:paraId="2791C136" w14:textId="77777777" w:rsidR="00C77D5A" w:rsidRDefault="00C835C9">
      <w:pPr>
        <w:spacing w:before="40" w:after="80"/>
        <w:ind w:left="360" w:hanging="280"/>
      </w:pPr>
      <w:r>
        <w:rPr>
          <w:sz w:val="24"/>
          <w:szCs w:val="24"/>
        </w:rPr>
        <w:t>• Apply the ‘Styblo question’ to a public health program: identify the single outcome measure that every responsible official should always be able to answer.</w:t>
      </w:r>
    </w:p>
    <w:p w14:paraId="1DAE011F" w14:textId="77777777" w:rsidR="00C77D5A" w:rsidRDefault="00C835C9">
      <w:pPr>
        <w:spacing w:before="40" w:after="80"/>
        <w:ind w:left="360" w:hanging="280"/>
      </w:pPr>
      <w:r>
        <w:rPr>
          <w:sz w:val="24"/>
          <w:szCs w:val="24"/>
        </w:rPr>
        <w:t>• Explain why simplicity is a strategic choice, not a compromise—and under what conditions complex approaches fail to scale.</w:t>
      </w:r>
    </w:p>
    <w:p w14:paraId="376DC732" w14:textId="77777777" w:rsidR="00C77D5A" w:rsidRDefault="00C835C9">
      <w:pPr>
        <w:spacing w:before="40" w:after="80"/>
        <w:ind w:left="360" w:hanging="280"/>
      </w:pPr>
      <w:r>
        <w:rPr>
          <w:sz w:val="24"/>
          <w:szCs w:val="24"/>
        </w:rPr>
        <w:t>• Describe how the HEARTS technical package applies Styblo’s accountability principles to hypertension control.</w:t>
      </w:r>
    </w:p>
    <w:p w14:paraId="097FA734" w14:textId="77777777" w:rsidR="00C77D5A" w:rsidRDefault="00C835C9">
      <w:pPr>
        <w:spacing w:before="280" w:after="100"/>
      </w:pPr>
      <w:r>
        <w:rPr>
          <w:b/>
          <w:bCs/>
          <w:caps/>
          <w:color w:val="222222"/>
          <w:sz w:val="22"/>
          <w:szCs w:val="22"/>
        </w:rPr>
        <w:t>Session Structure (60 minutes)</w:t>
      </w:r>
    </w:p>
    <w:p w14:paraId="013E27CC" w14:textId="77777777" w:rsidR="00C77D5A" w:rsidRDefault="00C835C9">
      <w:pPr>
        <w:spacing w:after="160"/>
      </w:pPr>
      <w:r>
        <w:rPr>
          <w:b/>
          <w:bCs/>
          <w:sz w:val="24"/>
          <w:szCs w:val="24"/>
        </w:rPr>
        <w:t>0–5 min</w:t>
      </w:r>
      <w:r>
        <w:rPr>
          <w:sz w:val="24"/>
          <w:szCs w:val="24"/>
        </w:rPr>
        <w:t xml:space="preserve"> — Opening: Styblo’s question. Ask two students to read preparation question responses.</w:t>
      </w:r>
    </w:p>
    <w:p w14:paraId="48896F89" w14:textId="77777777" w:rsidR="00C77D5A" w:rsidRDefault="00C835C9">
      <w:pPr>
        <w:spacing w:after="160"/>
      </w:pPr>
      <w:r>
        <w:rPr>
          <w:b/>
          <w:bCs/>
          <w:sz w:val="24"/>
          <w:szCs w:val="24"/>
        </w:rPr>
        <w:t>5–15 min</w:t>
      </w:r>
      <w:r>
        <w:rPr>
          <w:sz w:val="24"/>
          <w:szCs w:val="24"/>
        </w:rPr>
        <w:t xml:space="preserve"> — Brief lecture: the input/outcome distinction, cohort evaluation, </w:t>
      </w:r>
      <w:proofErr w:type="spellStart"/>
      <w:r>
        <w:rPr>
          <w:sz w:val="24"/>
          <w:szCs w:val="24"/>
        </w:rPr>
        <w:t>Luelmo</w:t>
      </w:r>
      <w:proofErr w:type="spellEnd"/>
      <w:r>
        <w:rPr>
          <w:sz w:val="24"/>
          <w:szCs w:val="24"/>
        </w:rPr>
        <w:t>, and simplicity.</w:t>
      </w:r>
    </w:p>
    <w:p w14:paraId="5B88BDF9" w14:textId="7CAC4A80" w:rsidR="00C77D5A" w:rsidRDefault="00C835C9" w:rsidP="008C0A59">
      <w:pPr>
        <w:tabs>
          <w:tab w:val="left" w:pos="6875"/>
        </w:tabs>
        <w:spacing w:after="160"/>
        <w:rPr>
          <w:sz w:val="24"/>
          <w:szCs w:val="24"/>
        </w:rPr>
      </w:pPr>
      <w:r>
        <w:rPr>
          <w:b/>
          <w:bCs/>
          <w:sz w:val="24"/>
          <w:szCs w:val="24"/>
        </w:rPr>
        <w:t>15–35 min</w:t>
      </w:r>
      <w:r>
        <w:rPr>
          <w:sz w:val="24"/>
          <w:szCs w:val="24"/>
        </w:rPr>
        <w:t xml:space="preserve"> — Full-class discussion on the three questions.</w:t>
      </w:r>
      <w:r w:rsidR="008C0A59">
        <w:rPr>
          <w:sz w:val="24"/>
          <w:szCs w:val="24"/>
        </w:rPr>
        <w:tab/>
      </w:r>
    </w:p>
    <w:p w14:paraId="311B3AD2" w14:textId="77777777" w:rsidR="008C0A59" w:rsidRPr="008C0A59" w:rsidRDefault="008C0A59" w:rsidP="008C0A59"/>
    <w:p w14:paraId="27ECF1A5" w14:textId="77777777" w:rsidR="00C77D5A" w:rsidRDefault="00C835C9">
      <w:pPr>
        <w:spacing w:after="160"/>
      </w:pPr>
      <w:r>
        <w:rPr>
          <w:b/>
          <w:bCs/>
          <w:sz w:val="24"/>
          <w:szCs w:val="24"/>
        </w:rPr>
        <w:lastRenderedPageBreak/>
        <w:t>35–55 min</w:t>
      </w:r>
      <w:r>
        <w:rPr>
          <w:sz w:val="24"/>
          <w:szCs w:val="24"/>
        </w:rPr>
        <w:t xml:space="preserve"> — Small-group system design.</w:t>
      </w:r>
    </w:p>
    <w:p w14:paraId="47FF07E7" w14:textId="77777777" w:rsidR="00C77D5A" w:rsidRDefault="00C835C9">
      <w:pPr>
        <w:spacing w:after="160"/>
      </w:pPr>
      <w:r>
        <w:rPr>
          <w:b/>
          <w:bCs/>
          <w:sz w:val="24"/>
          <w:szCs w:val="24"/>
        </w:rPr>
        <w:t>55–60 min</w:t>
      </w:r>
      <w:r>
        <w:rPr>
          <w:sz w:val="24"/>
          <w:szCs w:val="24"/>
        </w:rPr>
        <w:t xml:space="preserve"> — Synthesis: Styblo’s question applied to a program students know.</w:t>
      </w:r>
    </w:p>
    <w:p w14:paraId="1DDF1544" w14:textId="77777777" w:rsidR="00C77D5A" w:rsidRDefault="00C835C9">
      <w:pPr>
        <w:spacing w:before="200" w:after="80"/>
      </w:pPr>
      <w:r>
        <w:rPr>
          <w:b/>
          <w:bCs/>
          <w:sz w:val="24"/>
          <w:szCs w:val="24"/>
        </w:rPr>
        <w:t>Opening (0–5 min)</w:t>
      </w:r>
    </w:p>
    <w:p w14:paraId="123F9E35" w14:textId="77777777" w:rsidR="00C77D5A" w:rsidRDefault="00C835C9">
      <w:pPr>
        <w:spacing w:after="160"/>
      </w:pPr>
      <w:r>
        <w:rPr>
          <w:sz w:val="24"/>
          <w:szCs w:val="24"/>
        </w:rPr>
        <w:t>Open with Styblo’s question: “Of the 3,811 patients with tuberculosis diagnosed in New York City last year, how many did you cure?” Do not comment yet. Ask two or three students to read their preparation question responses. Most will identify a disconnect between program activity and patient outcomes. The question that frames the session: what would it mean to run a program where every responsible official could always answer that question?</w:t>
      </w:r>
    </w:p>
    <w:p w14:paraId="2DA51C30" w14:textId="77777777" w:rsidR="00C77D5A" w:rsidRDefault="00C835C9">
      <w:pPr>
        <w:spacing w:before="200" w:after="80"/>
      </w:pPr>
      <w:r>
        <w:rPr>
          <w:b/>
          <w:bCs/>
          <w:sz w:val="24"/>
          <w:szCs w:val="24"/>
        </w:rPr>
        <w:t>Brief Lecture: Inputs, Outcomes, and Simplicity (5–15 min)</w:t>
      </w:r>
    </w:p>
    <w:p w14:paraId="32373B79" w14:textId="77777777" w:rsidR="00C77D5A" w:rsidRDefault="00C835C9">
      <w:pPr>
        <w:spacing w:after="160"/>
      </w:pPr>
      <w:r>
        <w:rPr>
          <w:sz w:val="24"/>
          <w:szCs w:val="24"/>
        </w:rPr>
        <w:t>Cover these points concisely. Students have read the handout; this is framing, not repetition.</w:t>
      </w:r>
    </w:p>
    <w:p w14:paraId="0BF1693A" w14:textId="77777777" w:rsidR="00C77D5A" w:rsidRDefault="00C835C9">
      <w:pPr>
        <w:spacing w:before="40" w:after="80"/>
        <w:ind w:left="360" w:hanging="280"/>
      </w:pPr>
      <w:r>
        <w:rPr>
          <w:sz w:val="24"/>
          <w:szCs w:val="24"/>
        </w:rPr>
        <w:t>• </w:t>
      </w:r>
      <w:r>
        <w:rPr>
          <w:b/>
          <w:bCs/>
          <w:sz w:val="24"/>
          <w:szCs w:val="24"/>
        </w:rPr>
        <w:t>The input/outcome distinction:</w:t>
      </w:r>
      <w:r>
        <w:rPr>
          <w:sz w:val="24"/>
          <w:szCs w:val="24"/>
        </w:rPr>
        <w:t xml:space="preserve"> Input measures document what the program did. Outcome measures document what happened to people. The most important fact in a health program is not the number of patients enrolled but the proportion of all patients who received benefit. The proportion falls when patients are lost; the number can rise while the program gets worse. Most programs measure the number. Styblo measured the proportion.</w:t>
      </w:r>
    </w:p>
    <w:p w14:paraId="475E887F" w14:textId="77777777" w:rsidR="00C77D5A" w:rsidRDefault="00C835C9">
      <w:pPr>
        <w:spacing w:before="40" w:after="80"/>
        <w:ind w:left="360" w:hanging="280"/>
      </w:pPr>
      <w:r>
        <w:rPr>
          <w:sz w:val="24"/>
          <w:szCs w:val="24"/>
        </w:rPr>
        <w:t>• </w:t>
      </w:r>
      <w:r>
        <w:rPr>
          <w:b/>
          <w:bCs/>
          <w:sz w:val="24"/>
          <w:szCs w:val="24"/>
        </w:rPr>
        <w:t>Cohort evaluation:</w:t>
      </w:r>
      <w:r>
        <w:rPr>
          <w:sz w:val="24"/>
          <w:szCs w:val="24"/>
        </w:rPr>
        <w:t xml:space="preserve"> Every patient diagnosed is in the cohort. The cohort is reviewed at regular intervals. Every patient whose outcome is missing is investigated. This approach—prospective cohort evaluation—makes the invisible visible: the patients who stopped treatment, who never started, who died undetected. These are the program’s actual failures. Without cohort evaluation, they are invisible.</w:t>
      </w:r>
    </w:p>
    <w:p w14:paraId="10A75358" w14:textId="77777777" w:rsidR="00C77D5A" w:rsidRDefault="00C835C9">
      <w:pPr>
        <w:spacing w:before="40" w:after="80"/>
        <w:ind w:left="360" w:hanging="280"/>
      </w:pPr>
      <w:r>
        <w:rPr>
          <w:sz w:val="24"/>
          <w:szCs w:val="24"/>
        </w:rPr>
        <w:t>• </w:t>
      </w:r>
      <w:r>
        <w:rPr>
          <w:b/>
          <w:bCs/>
          <w:sz w:val="24"/>
          <w:szCs w:val="24"/>
        </w:rPr>
        <w:t xml:space="preserve">The </w:t>
      </w:r>
      <w:proofErr w:type="spellStart"/>
      <w:r>
        <w:rPr>
          <w:b/>
          <w:bCs/>
          <w:sz w:val="24"/>
          <w:szCs w:val="24"/>
        </w:rPr>
        <w:t>Luelmo</w:t>
      </w:r>
      <w:proofErr w:type="spellEnd"/>
      <w:r>
        <w:rPr>
          <w:b/>
          <w:bCs/>
          <w:sz w:val="24"/>
          <w:szCs w:val="24"/>
        </w:rPr>
        <w:t xml:space="preserve"> story:</w:t>
      </w:r>
      <w:r>
        <w:rPr>
          <w:sz w:val="24"/>
          <w:szCs w:val="24"/>
        </w:rPr>
        <w:t xml:space="preserve"> ‘Oh, you’re one of those outcome people.’ The insult was a compliment. Being an outcome person means refusing to accept activity as a substitute for result. The process-indicator advocates are not wrong that process measures are controllable; they are wrong that controllability is the right criterion for the primary measure of accountability. The primary measure of accountability is what happened to people.</w:t>
      </w:r>
    </w:p>
    <w:p w14:paraId="7E351D53" w14:textId="77777777" w:rsidR="00C77D5A" w:rsidRDefault="00C835C9">
      <w:pPr>
        <w:spacing w:before="40" w:after="80"/>
        <w:ind w:left="360" w:hanging="280"/>
      </w:pPr>
      <w:r>
        <w:rPr>
          <w:sz w:val="24"/>
          <w:szCs w:val="24"/>
        </w:rPr>
        <w:t>• </w:t>
      </w:r>
      <w:r>
        <w:rPr>
          <w:b/>
          <w:bCs/>
          <w:sz w:val="24"/>
          <w:szCs w:val="24"/>
        </w:rPr>
        <w:t>Simplicity as strategy:</w:t>
      </w:r>
      <w:r>
        <w:rPr>
          <w:sz w:val="24"/>
          <w:szCs w:val="24"/>
        </w:rPr>
        <w:t xml:space="preserve"> Only simple approaches scale reliably. A complex protocol that requires a specialist cannot reach a billion people with hypertension. A simple algorithm that a trained community health worker can execute can. Simplicity is not a compromise for resource-limited settings; it is the condition of scale everywhere. The question for any technical package is not ‘what is the most sophisticated approach’ but ‘what is the simplest approach that is still effective?’</w:t>
      </w:r>
    </w:p>
    <w:p w14:paraId="56B2E87F" w14:textId="77777777" w:rsidR="00C77D5A" w:rsidRDefault="00C835C9">
      <w:pPr>
        <w:spacing w:after="160"/>
      </w:pPr>
      <w:r>
        <w:rPr>
          <w:sz w:val="24"/>
          <w:szCs w:val="24"/>
        </w:rPr>
        <w:t xml:space="preserve">Core framing: </w:t>
      </w:r>
      <w:r>
        <w:rPr>
          <w:b/>
          <w:bCs/>
          <w:sz w:val="24"/>
          <w:szCs w:val="24"/>
        </w:rPr>
        <w:t>Accountability means every patient, no exceptions.</w:t>
      </w:r>
      <w:r>
        <w:rPr>
          <w:sz w:val="24"/>
          <w:szCs w:val="24"/>
        </w:rPr>
        <w:t xml:space="preserve"> The emotional weight of Styblo’s question comes from what it implies: you are responsible for the person who stopped coming. Not just the ones who finished. Not just the ones the system found convenient to count. </w:t>
      </w:r>
      <w:proofErr w:type="spellStart"/>
      <w:r>
        <w:rPr>
          <w:sz w:val="24"/>
          <w:szCs w:val="24"/>
        </w:rPr>
        <w:t>Every one</w:t>
      </w:r>
      <w:proofErr w:type="spellEnd"/>
      <w:r>
        <w:rPr>
          <w:sz w:val="24"/>
          <w:szCs w:val="24"/>
        </w:rPr>
        <w:t>.</w:t>
      </w:r>
    </w:p>
    <w:p w14:paraId="288E26D5" w14:textId="77777777" w:rsidR="00C77D5A" w:rsidRDefault="00C835C9">
      <w:pPr>
        <w:spacing w:before="280" w:after="100"/>
      </w:pPr>
      <w:r>
        <w:rPr>
          <w:b/>
          <w:bCs/>
          <w:caps/>
          <w:color w:val="222222"/>
          <w:sz w:val="22"/>
          <w:szCs w:val="22"/>
        </w:rPr>
        <w:t>Discussion Question Guidance</w:t>
      </w:r>
    </w:p>
    <w:p w14:paraId="707472EC" w14:textId="77777777" w:rsidR="00C77D5A" w:rsidRDefault="00C835C9">
      <w:pPr>
        <w:spacing w:after="200"/>
      </w:pPr>
      <w:r>
        <w:rPr>
          <w:i/>
          <w:iCs/>
          <w:sz w:val="24"/>
          <w:szCs w:val="24"/>
        </w:rPr>
        <w:t>Preparation question (repeated from handout): In January 1993, Karel Styblo asked a simple question: ‘Of the 3,811 patients with tuberculosis diagnosed in New York City last year, how many did you cure?’ The tuberculosis program director could not answer. What does not knowing this number reveal about how the program was being managed—and what would it mean to run a program where every responsible official could always answer that question?</w:t>
      </w:r>
    </w:p>
    <w:p w14:paraId="3E69B4C1" w14:textId="77777777" w:rsidR="00C77D5A" w:rsidRDefault="00C835C9">
      <w:pPr>
        <w:spacing w:before="200" w:after="80"/>
      </w:pPr>
      <w:r>
        <w:rPr>
          <w:b/>
          <w:bCs/>
          <w:sz w:val="24"/>
          <w:szCs w:val="24"/>
        </w:rPr>
        <w:t>Question 1 — Inputs vs. Outcomes</w:t>
      </w:r>
    </w:p>
    <w:p w14:paraId="7848350A" w14:textId="77777777" w:rsidR="00C77D5A" w:rsidRDefault="00C835C9">
      <w:pPr>
        <w:spacing w:after="200"/>
      </w:pPr>
      <w:r>
        <w:rPr>
          <w:i/>
          <w:iCs/>
          <w:sz w:val="24"/>
          <w:szCs w:val="24"/>
        </w:rPr>
        <w:t>Discussion question: Styblo’s question revealed that the New York City tuberculosis program measured inputs rather than outcomes. What is the difference between input-focused and outcome-focused program management? Why do programs default to input measurement, and what does it cost them?</w:t>
      </w:r>
    </w:p>
    <w:p w14:paraId="0527B42D" w14:textId="77777777" w:rsidR="00C77D5A" w:rsidRDefault="00C835C9">
      <w:pPr>
        <w:spacing w:after="160"/>
      </w:pPr>
      <w:r>
        <w:rPr>
          <w:sz w:val="24"/>
          <w:szCs w:val="24"/>
        </w:rPr>
        <w:lastRenderedPageBreak/>
        <w:t>The structural reasons programs default to inputs: inputs are controllable (a manager can guarantee that visits are scheduled, even if she cannot guarantee patients attend); inputs are attributable (staff activity is directly observable in a way that patient outcomes are not); inputs are comfortable (measuring outcomes means measuring failures—the patients lost to follow-up, the patients who died, the patients the program did not help). Input measurement makes the program’s activity visible while making its failures invisible.</w:t>
      </w:r>
    </w:p>
    <w:p w14:paraId="5F37D945" w14:textId="77777777" w:rsidR="00C77D5A" w:rsidRDefault="00C835C9">
      <w:pPr>
        <w:spacing w:after="160"/>
      </w:pPr>
      <w:r>
        <w:rPr>
          <w:sz w:val="24"/>
          <w:szCs w:val="24"/>
        </w:rPr>
        <w:t>The cost: programs that measure inputs optimize inputs. They enroll more patients, conduct more visits, distribute more materials—regardless of whether any of this translates into improved health. The program is active and may be ineffective. The patients who are not being helped are not in the data.</w:t>
      </w:r>
    </w:p>
    <w:p w14:paraId="7C970B5F" w14:textId="77777777" w:rsidR="00C77D5A" w:rsidRDefault="00C835C9">
      <w:pPr>
        <w:spacing w:after="160"/>
      </w:pPr>
      <w:r>
        <w:rPr>
          <w:sz w:val="24"/>
          <w:szCs w:val="24"/>
        </w:rPr>
        <w:t>Key insight: The distinction is not about whether process measures have value. They do. The question is what the primary measure of accountability should be. Styblo’s answer: the proportion of patients cured. Everything else is in service of that number.</w:t>
      </w:r>
    </w:p>
    <w:p w14:paraId="499C3D83" w14:textId="77777777" w:rsidR="00C77D5A" w:rsidRDefault="00C835C9">
      <w:pPr>
        <w:spacing w:before="200" w:after="80"/>
      </w:pPr>
      <w:r>
        <w:rPr>
          <w:b/>
          <w:bCs/>
          <w:sz w:val="24"/>
          <w:szCs w:val="24"/>
        </w:rPr>
        <w:t>Question 2 — The Strongest Case for Process Measures</w:t>
      </w:r>
    </w:p>
    <w:p w14:paraId="09F0AA21" w14:textId="77777777" w:rsidR="00C77D5A" w:rsidRDefault="00C835C9">
      <w:pPr>
        <w:spacing w:after="200"/>
      </w:pPr>
      <w:r>
        <w:rPr>
          <w:i/>
          <w:iCs/>
          <w:sz w:val="24"/>
          <w:szCs w:val="24"/>
        </w:rPr>
        <w:t xml:space="preserve">Discussion question: </w:t>
      </w:r>
      <w:proofErr w:type="spellStart"/>
      <w:r>
        <w:rPr>
          <w:i/>
          <w:iCs/>
          <w:sz w:val="24"/>
          <w:szCs w:val="24"/>
        </w:rPr>
        <w:t>Luelmo</w:t>
      </w:r>
      <w:proofErr w:type="spellEnd"/>
      <w:r>
        <w:rPr>
          <w:i/>
          <w:iCs/>
          <w:sz w:val="24"/>
          <w:szCs w:val="24"/>
        </w:rPr>
        <w:t xml:space="preserve"> was called an ‘outcome person’ as an insult. What is the strongest case for process and input indicators? Under what circumstances are process measures appropriate, and when do they become a substitute for accountability?</w:t>
      </w:r>
    </w:p>
    <w:p w14:paraId="70BB57CD" w14:textId="77777777" w:rsidR="00C77D5A" w:rsidRDefault="00C835C9">
      <w:pPr>
        <w:spacing w:after="160"/>
      </w:pPr>
      <w:r>
        <w:rPr>
          <w:sz w:val="24"/>
          <w:szCs w:val="24"/>
        </w:rPr>
        <w:t>The strongest case for process measures: they are controllable, attributable, and actionable at the individual staff level. If a nurse is responsible for follow-up calls, holding her accountable for whether calls were made is fair—she can control that. Holding her accountable for whether patients answered is less fair.</w:t>
      </w:r>
    </w:p>
    <w:p w14:paraId="5E244CEE" w14:textId="77777777" w:rsidR="00C77D5A" w:rsidRDefault="00C835C9">
      <w:pPr>
        <w:spacing w:after="160"/>
      </w:pPr>
      <w:r>
        <w:rPr>
          <w:sz w:val="24"/>
          <w:szCs w:val="24"/>
        </w:rPr>
        <w:t>Where process measures become substitutes for accountability: when used as the primary measure of program success rather than as tools for diagnosing why outcomes are falling short. A program that achieves 100 percent follow-up call rates but 20 percent blood pressure control rates has optimized the process measure while failing the outcome. Process measures are useful for diagnosis; they are not the measure of success.</w:t>
      </w:r>
    </w:p>
    <w:p w14:paraId="31A8313C" w14:textId="77777777" w:rsidR="00C77D5A" w:rsidRDefault="00C835C9">
      <w:pPr>
        <w:spacing w:after="160"/>
      </w:pPr>
      <w:r>
        <w:rPr>
          <w:sz w:val="24"/>
          <w:szCs w:val="24"/>
        </w:rPr>
        <w:t>Styblo’s framework allows for process measures: health centers can choose to track additional information to improve the cure rate. The cure rate is primary; everything else is a tool for improving it. This is the right relationship between process and outcome measures. Process measures without a primary outcome measure are a program designed to run, not a program designed to help.</w:t>
      </w:r>
    </w:p>
    <w:p w14:paraId="1C759E6B" w14:textId="77777777" w:rsidR="00C77D5A" w:rsidRDefault="00C835C9">
      <w:pPr>
        <w:spacing w:before="200" w:after="80"/>
      </w:pPr>
      <w:r>
        <w:rPr>
          <w:b/>
          <w:bCs/>
          <w:sz w:val="24"/>
          <w:szCs w:val="24"/>
        </w:rPr>
        <w:t>Question 3 — Standardization and Clinical Judgment</w:t>
      </w:r>
    </w:p>
    <w:p w14:paraId="674B3D9E" w14:textId="77777777" w:rsidR="00C77D5A" w:rsidRDefault="00C835C9">
      <w:pPr>
        <w:spacing w:after="200"/>
      </w:pPr>
      <w:r>
        <w:rPr>
          <w:i/>
          <w:iCs/>
          <w:sz w:val="24"/>
          <w:szCs w:val="24"/>
        </w:rPr>
        <w:t>Discussion question: The HEARTS package requires simple, standardized treatment protocols. What is the public health justification for standardization?</w:t>
      </w:r>
    </w:p>
    <w:p w14:paraId="4C87D2EE" w14:textId="77777777" w:rsidR="00C77D5A" w:rsidRDefault="00C835C9">
      <w:pPr>
        <w:spacing w:after="160"/>
      </w:pPr>
      <w:r>
        <w:rPr>
          <w:sz w:val="24"/>
          <w:szCs w:val="24"/>
        </w:rPr>
        <w:t>The public health justification: when every clinician treats every patient differently based on individual judgment, it is impossible to know whether variation in outcomes is due to the treatment approach or to the variation in clinician practice. Standardization makes the treatment approach evaluable and makes the program improvable. A program that allows unlimited variation cannot learn from its outcomes.</w:t>
      </w:r>
    </w:p>
    <w:p w14:paraId="11B3C9F5" w14:textId="77777777" w:rsidR="00C77D5A" w:rsidRDefault="00C835C9">
      <w:pPr>
        <w:spacing w:after="160"/>
      </w:pPr>
      <w:r>
        <w:rPr>
          <w:sz w:val="24"/>
          <w:szCs w:val="24"/>
        </w:rPr>
        <w:t>Variation in practice is not driven by evidence but by training era, specialty culture, and habit. Standardization replaces habit-driven variation with evidence-based practice. For most patients at scale, this is an improvement.</w:t>
      </w:r>
    </w:p>
    <w:p w14:paraId="39577925" w14:textId="77777777" w:rsidR="00C77D5A" w:rsidRDefault="00C835C9">
      <w:pPr>
        <w:spacing w:before="280" w:after="100"/>
      </w:pPr>
      <w:r>
        <w:rPr>
          <w:b/>
          <w:bCs/>
          <w:caps/>
          <w:color w:val="222222"/>
          <w:sz w:val="22"/>
          <w:szCs w:val="22"/>
        </w:rPr>
        <w:t>Small-Group Discussion Guidance</w:t>
      </w:r>
    </w:p>
    <w:p w14:paraId="6BCF62AC" w14:textId="77777777" w:rsidR="00C77D5A" w:rsidRDefault="00C835C9">
      <w:pPr>
        <w:spacing w:before="200" w:after="80"/>
      </w:pPr>
      <w:r>
        <w:rPr>
          <w:b/>
          <w:bCs/>
          <w:sz w:val="24"/>
          <w:szCs w:val="24"/>
        </w:rPr>
        <w:t>Styblo’s Question for a Program You Know</w:t>
      </w:r>
    </w:p>
    <w:p w14:paraId="0E093F59" w14:textId="77777777" w:rsidR="00C77D5A" w:rsidRDefault="00C835C9">
      <w:pPr>
        <w:spacing w:after="200"/>
      </w:pPr>
      <w:r>
        <w:rPr>
          <w:i/>
          <w:iCs/>
          <w:sz w:val="24"/>
          <w:szCs w:val="24"/>
        </w:rPr>
        <w:t xml:space="preserve">Discussion scenario: Select a public health program you know. What is Styblo’s question for that program—the single outcome question that every responsible official should be able to answer at any </w:t>
      </w:r>
      <w:r>
        <w:rPr>
          <w:i/>
          <w:iCs/>
          <w:sz w:val="24"/>
          <w:szCs w:val="24"/>
        </w:rPr>
        <w:lastRenderedPageBreak/>
        <w:t>time? Does the current measurement system answer it? If not, what would be required to redesign the system so that it does?</w:t>
      </w:r>
    </w:p>
    <w:p w14:paraId="13CFEB2A" w14:textId="77777777" w:rsidR="00C77D5A" w:rsidRDefault="00C835C9">
      <w:pPr>
        <w:spacing w:after="160"/>
      </w:pPr>
      <w:r>
        <w:rPr>
          <w:sz w:val="24"/>
          <w:szCs w:val="24"/>
        </w:rPr>
        <w:t>The question should be specific: not ‘did the program improve health’ but the exact analog of ‘how many did you cure’. For hypertension: how many patients have their blood pressure controlled? For vaccination: how many children in this catchment area are fully vaccinated? For nutrition: how many children under five in this district are adequately nourished? The question should be a number, answerable by a specific person, about a specific population.</w:t>
      </w:r>
    </w:p>
    <w:p w14:paraId="2A7D55B8" w14:textId="77777777" w:rsidR="00C77D5A" w:rsidRDefault="00C835C9">
      <w:pPr>
        <w:spacing w:after="160"/>
      </w:pPr>
      <w:r>
        <w:rPr>
          <w:sz w:val="24"/>
          <w:szCs w:val="24"/>
        </w:rPr>
        <w:t>On the redesign question: what would the measurement system need to look like to answer this? Who tracks each patient? How frequently? Who reviews the cohort? What happens when a patient is missing from the outcome register? The answer should describe a specific operational system, not a general principle.</w:t>
      </w:r>
    </w:p>
    <w:p w14:paraId="254E34CF" w14:textId="77777777" w:rsidR="00C77D5A" w:rsidRDefault="00C835C9">
      <w:pPr>
        <w:spacing w:before="200" w:after="80"/>
      </w:pPr>
      <w:r>
        <w:rPr>
          <w:b/>
          <w:bCs/>
          <w:sz w:val="24"/>
          <w:szCs w:val="24"/>
        </w:rPr>
        <w:t>Minimal Monitoring System</w:t>
      </w:r>
    </w:p>
    <w:p w14:paraId="444CAF2F" w14:textId="77777777" w:rsidR="00C77D5A" w:rsidRDefault="00C835C9">
      <w:pPr>
        <w:spacing w:after="200"/>
      </w:pPr>
      <w:r>
        <w:rPr>
          <w:i/>
          <w:iCs/>
          <w:sz w:val="24"/>
          <w:szCs w:val="24"/>
        </w:rPr>
        <w:t>Discussion scenario: Design the simplest possible monitoring system for a hypertension control program in a health system where physician time is scarce, laboratory capacity is limited, and reliable internet access is intermittent. Your system should answer Styblo’s question for hypertension. What is the minimum data you need, who collects it, and how does it reach the person who can act on it?</w:t>
      </w:r>
    </w:p>
    <w:p w14:paraId="4CE96A93" w14:textId="77777777" w:rsidR="00C77D5A" w:rsidRDefault="00C835C9">
      <w:pPr>
        <w:spacing w:after="160"/>
      </w:pPr>
      <w:r>
        <w:rPr>
          <w:sz w:val="24"/>
          <w:szCs w:val="24"/>
        </w:rPr>
        <w:t>The constraint is real: any system that requires a physician to review and any system that requires internet access will fail in most of the settings where hypertension control is most needed. The design question is how to answer ‘how many patients have controlled blood pressure’ using a register, a community health worker, and a paper form.</w:t>
      </w:r>
    </w:p>
    <w:p w14:paraId="31AA74B3" w14:textId="77777777" w:rsidR="00C77D5A" w:rsidRDefault="00C835C9">
      <w:pPr>
        <w:spacing w:after="160"/>
      </w:pPr>
      <w:r>
        <w:rPr>
          <w:sz w:val="24"/>
          <w:szCs w:val="24"/>
        </w:rPr>
        <w:t>The minimum viable system: a patient register with the columns that matter (name, diagnosis date, blood pressure readings, medication, last visit date, outcome status). Monthly community health worker review of patients who missed appointments. Quarterly facility review calculating the proportion with controlled blood pressure. Action protocol for facilities below a threshold. This is the Styblo approach: simple enough to run in any health facility, comprehensive enough to answer the question.</w:t>
      </w:r>
    </w:p>
    <w:p w14:paraId="734BD50F" w14:textId="77777777" w:rsidR="00C77D5A" w:rsidRDefault="00C835C9">
      <w:pPr>
        <w:spacing w:before="240"/>
      </w:pPr>
      <w:r>
        <w:br w:type="page"/>
      </w:r>
    </w:p>
    <w:p w14:paraId="3F399F14" w14:textId="77777777" w:rsidR="00C77D5A" w:rsidRDefault="00C835C9">
      <w:pPr>
        <w:spacing w:before="280" w:after="100"/>
      </w:pPr>
      <w:r>
        <w:rPr>
          <w:b/>
          <w:bCs/>
          <w:caps/>
          <w:color w:val="222222"/>
          <w:sz w:val="22"/>
          <w:szCs w:val="22"/>
        </w:rPr>
        <w:lastRenderedPageBreak/>
        <w:t>Post-Class Synthesis</w:t>
      </w:r>
    </w:p>
    <w:p w14:paraId="20989B0F" w14:textId="77777777" w:rsidR="00C77D5A" w:rsidRDefault="00C835C9">
      <w:pPr>
        <w:spacing w:after="200"/>
      </w:pPr>
      <w:r>
        <w:rPr>
          <w:i/>
          <w:iCs/>
          <w:sz w:val="24"/>
          <w:szCs w:val="24"/>
        </w:rPr>
        <w:t>Distribute to students after the session.</w:t>
      </w:r>
    </w:p>
    <w:p w14:paraId="00CC9346" w14:textId="77777777" w:rsidR="008C0A59" w:rsidRDefault="008C0A59">
      <w:pPr>
        <w:spacing w:before="100" w:after="100"/>
        <w:rPr>
          <w:b/>
          <w:bCs/>
          <w:sz w:val="28"/>
          <w:szCs w:val="28"/>
        </w:rPr>
      </w:pPr>
    </w:p>
    <w:p w14:paraId="0A0E45C3" w14:textId="77777777" w:rsidR="003F5D05" w:rsidRDefault="003F5D05">
      <w:pPr>
        <w:rPr>
          <w:b/>
          <w:bCs/>
          <w:sz w:val="28"/>
          <w:szCs w:val="28"/>
        </w:rPr>
      </w:pPr>
      <w:r>
        <w:rPr>
          <w:b/>
          <w:bCs/>
          <w:sz w:val="28"/>
          <w:szCs w:val="28"/>
        </w:rPr>
        <w:br w:type="page"/>
      </w:r>
    </w:p>
    <w:p w14:paraId="19814B4B" w14:textId="03987006" w:rsidR="00C77D5A" w:rsidRDefault="00C835C9">
      <w:pPr>
        <w:spacing w:before="100" w:after="100"/>
      </w:pPr>
      <w:r>
        <w:rPr>
          <w:b/>
          <w:bCs/>
          <w:sz w:val="28"/>
          <w:szCs w:val="28"/>
        </w:rPr>
        <w:lastRenderedPageBreak/>
        <w:t>Lessons from Styblo, HEARTS, and the Power of Simplicity</w:t>
      </w:r>
    </w:p>
    <w:p w14:paraId="1032429B" w14:textId="77777777" w:rsidR="00C77D5A" w:rsidRDefault="00C77D5A">
      <w:pPr>
        <w:pBdr>
          <w:bottom w:val="single" w:sz="4" w:space="0" w:color="008B8B"/>
        </w:pBdr>
      </w:pPr>
    </w:p>
    <w:p w14:paraId="7331FD49" w14:textId="77777777" w:rsidR="00C77D5A" w:rsidRDefault="00C77D5A">
      <w:pPr>
        <w:spacing w:before="160"/>
      </w:pPr>
    </w:p>
    <w:p w14:paraId="5FCED693" w14:textId="77777777" w:rsidR="00C77D5A" w:rsidRDefault="00C835C9">
      <w:pPr>
        <w:spacing w:before="80" w:after="80"/>
        <w:ind w:left="360" w:hanging="360"/>
      </w:pPr>
      <w:r>
        <w:rPr>
          <w:sz w:val="24"/>
          <w:szCs w:val="24"/>
        </w:rPr>
        <w:t>• </w:t>
      </w:r>
      <w:r>
        <w:rPr>
          <w:b/>
          <w:bCs/>
          <w:sz w:val="24"/>
          <w:szCs w:val="24"/>
        </w:rPr>
        <w:t>The most important question in program management is ‘How many did you cure?’ Not how many were enrolled, counseled, visited, or tracked.</w:t>
      </w:r>
      <w:r>
        <w:rPr>
          <w:sz w:val="24"/>
          <w:szCs w:val="24"/>
        </w:rPr>
        <w:t xml:space="preserve"> How many received the benefit the program exists to provide? The shame of not knowing this number is not a personal failing; it is a system design failure. A program that cannot answer this question has not been designed for accountability.</w:t>
      </w:r>
    </w:p>
    <w:p w14:paraId="1D0AA563" w14:textId="77777777" w:rsidR="00C77D5A" w:rsidRDefault="00C835C9">
      <w:pPr>
        <w:spacing w:before="80" w:after="80"/>
        <w:ind w:left="360" w:hanging="360"/>
      </w:pPr>
      <w:r>
        <w:rPr>
          <w:sz w:val="24"/>
          <w:szCs w:val="24"/>
        </w:rPr>
        <w:t>• </w:t>
      </w:r>
      <w:r>
        <w:rPr>
          <w:b/>
          <w:bCs/>
          <w:sz w:val="24"/>
          <w:szCs w:val="24"/>
        </w:rPr>
        <w:t>Accountability means every patient, no exceptions.</w:t>
      </w:r>
      <w:r>
        <w:rPr>
          <w:sz w:val="24"/>
          <w:szCs w:val="24"/>
        </w:rPr>
        <w:t xml:space="preserve"> Styblo’s rule was absolute: every patient in your area is your responsibility. Not the ones who showed up for follow-up. Not the ones in the denominator the system found convenient. </w:t>
      </w:r>
      <w:proofErr w:type="spellStart"/>
      <w:r>
        <w:rPr>
          <w:sz w:val="24"/>
          <w:szCs w:val="24"/>
        </w:rPr>
        <w:t>Every one</w:t>
      </w:r>
      <w:proofErr w:type="spellEnd"/>
      <w:r>
        <w:rPr>
          <w:sz w:val="24"/>
          <w:szCs w:val="24"/>
        </w:rPr>
        <w:t>. The patients lost to follow-up are not administrative categories; they are people who did not receive the help the program was supposed to provide. Prospective cohort evaluation makes them visible. Making them visible is the precondition for helping them.</w:t>
      </w:r>
    </w:p>
    <w:p w14:paraId="3C779497" w14:textId="77777777" w:rsidR="00C77D5A" w:rsidRDefault="00C835C9">
      <w:pPr>
        <w:spacing w:before="80" w:after="80"/>
        <w:ind w:left="360" w:hanging="360"/>
      </w:pPr>
      <w:r>
        <w:rPr>
          <w:sz w:val="24"/>
          <w:szCs w:val="24"/>
        </w:rPr>
        <w:t>• </w:t>
      </w:r>
      <w:r>
        <w:rPr>
          <w:b/>
          <w:bCs/>
          <w:sz w:val="24"/>
          <w:szCs w:val="24"/>
        </w:rPr>
        <w:t>Programs that measure inputs optimize inputs.</w:t>
      </w:r>
      <w:r>
        <w:rPr>
          <w:sz w:val="24"/>
          <w:szCs w:val="24"/>
        </w:rPr>
        <w:t xml:space="preserve"> When the primary measure of success is activity—visits made, pills dispensed, patients enrolled—programs become very good at producing activity. The patients who are not being helped are invisible in the data. Measuring outcomes makes failures visible. Visible failures can be corrected. Invisible failures cannot.</w:t>
      </w:r>
    </w:p>
    <w:p w14:paraId="528C4596" w14:textId="77777777" w:rsidR="00C77D5A" w:rsidRDefault="00C835C9">
      <w:pPr>
        <w:spacing w:before="80" w:after="80"/>
        <w:ind w:left="360" w:hanging="360"/>
      </w:pPr>
      <w:r>
        <w:rPr>
          <w:sz w:val="24"/>
          <w:szCs w:val="24"/>
        </w:rPr>
        <w:t>• </w:t>
      </w:r>
      <w:r>
        <w:rPr>
          <w:b/>
          <w:bCs/>
          <w:sz w:val="24"/>
          <w:szCs w:val="24"/>
        </w:rPr>
        <w:t>Simplicity is the condition of scale.</w:t>
      </w:r>
      <w:r>
        <w:rPr>
          <w:sz w:val="24"/>
          <w:szCs w:val="24"/>
        </w:rPr>
        <w:t xml:space="preserve"> Complex protocols require specialists to execute, specialized software to manage, and elaborate training to implement. They achieve excellent results in well-resourced settings and do not reach the populations that need them most. Simple protocols that a trained community health worker can execute with a paper register and a blood pressure cuff can reach a billion people. Simplicity is not a compromise for difficult contexts; it is the design principle that makes population-level impact possible.</w:t>
      </w:r>
    </w:p>
    <w:p w14:paraId="6A567870" w14:textId="77777777" w:rsidR="00C77D5A" w:rsidRDefault="00C835C9">
      <w:pPr>
        <w:spacing w:before="80" w:after="80"/>
        <w:ind w:left="360" w:hanging="360"/>
      </w:pPr>
      <w:r>
        <w:rPr>
          <w:sz w:val="24"/>
          <w:szCs w:val="24"/>
        </w:rPr>
        <w:t>• </w:t>
      </w:r>
      <w:proofErr w:type="spellStart"/>
      <w:r>
        <w:rPr>
          <w:b/>
          <w:bCs/>
          <w:sz w:val="24"/>
          <w:szCs w:val="24"/>
        </w:rPr>
        <w:t>Luelmo</w:t>
      </w:r>
      <w:proofErr w:type="spellEnd"/>
      <w:r>
        <w:rPr>
          <w:b/>
          <w:bCs/>
          <w:sz w:val="24"/>
          <w:szCs w:val="24"/>
        </w:rPr>
        <w:t xml:space="preserve"> was right.</w:t>
      </w:r>
      <w:r>
        <w:rPr>
          <w:sz w:val="24"/>
          <w:szCs w:val="24"/>
        </w:rPr>
        <w:t xml:space="preserve"> Being an ‘outcome person’ means refusing to accept the substitution of activity for accountability. Process measures have a legitimate role: they are diagnostic tools for identifying why outcomes are falling short. They are not a substitute for the primary measure of accountability, which is always what happened to people. The program that answers Styblo’s question—every quarter, for every patient—is the program designed to help.</w:t>
      </w:r>
    </w:p>
    <w:sectPr w:rsidR="00C77D5A">
      <w:footerReference w:type="default" r:id="rId10"/>
      <w:pgSz w:w="12240" w:h="15840"/>
      <w:pgMar w:top="720" w:right="1080" w:bottom="720" w:left="108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3A8960" w14:textId="77777777" w:rsidR="006669BB" w:rsidRDefault="006669BB">
      <w:r>
        <w:separator/>
      </w:r>
    </w:p>
  </w:endnote>
  <w:endnote w:type="continuationSeparator" w:id="0">
    <w:p w14:paraId="0EF7EE3A" w14:textId="77777777" w:rsidR="006669BB" w:rsidRDefault="006669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6EEE3" w14:textId="19727432" w:rsidR="00C77D5A" w:rsidRDefault="00C835C9">
    <w:pPr>
      <w:jc w:val="center"/>
    </w:pPr>
    <w:r>
      <w:rPr>
        <w:color w:val="888888"/>
        <w:sz w:val="18"/>
        <w:szCs w:val="18"/>
      </w:rPr>
      <w:t xml:space="preserve">The Formula for Better Health  ·  MIT Press, 2025  ·  </w:t>
    </w:r>
    <w:r w:rsidR="008C0A59">
      <w:rPr>
        <w:color w:val="888888"/>
        <w:sz w:val="18"/>
        <w:szCs w:val="18"/>
      </w:rPr>
      <w:t>theformulaforbetterhealth.net/</w:t>
    </w:r>
    <w:r w:rsidR="008C0A59">
      <w:rPr>
        <w:color w:val="888888"/>
        <w:sz w:val="18"/>
        <w:szCs w:val="18"/>
      </w:rPr>
      <w:t>formulateaching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36EC22" w14:textId="77777777" w:rsidR="006669BB" w:rsidRDefault="006669BB">
      <w:r>
        <w:separator/>
      </w:r>
    </w:p>
  </w:footnote>
  <w:footnote w:type="continuationSeparator" w:id="0">
    <w:p w14:paraId="0F954BD2" w14:textId="77777777" w:rsidR="006669BB" w:rsidRDefault="006669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205BEB"/>
    <w:multiLevelType w:val="hybridMultilevel"/>
    <w:tmpl w:val="359ACBB2"/>
    <w:lvl w:ilvl="0" w:tplc="F91659D8">
      <w:start w:val="1"/>
      <w:numFmt w:val="bullet"/>
      <w:lvlText w:val="●"/>
      <w:lvlJc w:val="left"/>
      <w:pPr>
        <w:ind w:left="720" w:hanging="360"/>
      </w:pPr>
    </w:lvl>
    <w:lvl w:ilvl="1" w:tplc="283A9EF2">
      <w:start w:val="1"/>
      <w:numFmt w:val="bullet"/>
      <w:lvlText w:val="○"/>
      <w:lvlJc w:val="left"/>
      <w:pPr>
        <w:ind w:left="1440" w:hanging="360"/>
      </w:pPr>
    </w:lvl>
    <w:lvl w:ilvl="2" w:tplc="575CC7EA">
      <w:start w:val="1"/>
      <w:numFmt w:val="bullet"/>
      <w:lvlText w:val="■"/>
      <w:lvlJc w:val="left"/>
      <w:pPr>
        <w:ind w:left="2160" w:hanging="360"/>
      </w:pPr>
    </w:lvl>
    <w:lvl w:ilvl="3" w:tplc="080ADB44">
      <w:start w:val="1"/>
      <w:numFmt w:val="bullet"/>
      <w:lvlText w:val="●"/>
      <w:lvlJc w:val="left"/>
      <w:pPr>
        <w:ind w:left="2880" w:hanging="360"/>
      </w:pPr>
    </w:lvl>
    <w:lvl w:ilvl="4" w:tplc="5BC88AD4">
      <w:start w:val="1"/>
      <w:numFmt w:val="bullet"/>
      <w:lvlText w:val="○"/>
      <w:lvlJc w:val="left"/>
      <w:pPr>
        <w:ind w:left="3600" w:hanging="360"/>
      </w:pPr>
    </w:lvl>
    <w:lvl w:ilvl="5" w:tplc="7A22DFDC">
      <w:start w:val="1"/>
      <w:numFmt w:val="bullet"/>
      <w:lvlText w:val="■"/>
      <w:lvlJc w:val="left"/>
      <w:pPr>
        <w:ind w:left="4320" w:hanging="360"/>
      </w:pPr>
    </w:lvl>
    <w:lvl w:ilvl="6" w:tplc="997233D0">
      <w:start w:val="1"/>
      <w:numFmt w:val="bullet"/>
      <w:lvlText w:val="●"/>
      <w:lvlJc w:val="left"/>
      <w:pPr>
        <w:ind w:left="5040" w:hanging="360"/>
      </w:pPr>
    </w:lvl>
    <w:lvl w:ilvl="7" w:tplc="1F2E89E0">
      <w:start w:val="1"/>
      <w:numFmt w:val="bullet"/>
      <w:lvlText w:val="●"/>
      <w:lvlJc w:val="left"/>
      <w:pPr>
        <w:ind w:left="5760" w:hanging="360"/>
      </w:pPr>
    </w:lvl>
    <w:lvl w:ilvl="8" w:tplc="D9485D28">
      <w:start w:val="1"/>
      <w:numFmt w:val="bullet"/>
      <w:lvlText w:val="●"/>
      <w:lvlJc w:val="left"/>
      <w:pPr>
        <w:ind w:left="6480" w:hanging="360"/>
      </w:pPr>
    </w:lvl>
  </w:abstractNum>
  <w:num w:numId="1" w16cid:durableId="180257252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doNotDisplayPageBoundaries/>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7D5A"/>
    <w:rsid w:val="003F5D05"/>
    <w:rsid w:val="006669BB"/>
    <w:rsid w:val="008C0A59"/>
    <w:rsid w:val="00957C8C"/>
    <w:rsid w:val="00B466FB"/>
    <w:rsid w:val="00C77D5A"/>
    <w:rsid w:val="00C835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37CE21A"/>
  <w15:docId w15:val="{D1C86734-A699-F646-90E6-F3DAB05BF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 w:type="paragraph" w:styleId="Header">
    <w:name w:val="header"/>
    <w:basedOn w:val="Normal"/>
    <w:link w:val="HeaderChar"/>
    <w:uiPriority w:val="99"/>
    <w:unhideWhenUsed/>
    <w:rsid w:val="008C0A59"/>
    <w:pPr>
      <w:tabs>
        <w:tab w:val="center" w:pos="4680"/>
        <w:tab w:val="right" w:pos="9360"/>
      </w:tabs>
    </w:pPr>
  </w:style>
  <w:style w:type="character" w:customStyle="1" w:styleId="HeaderChar">
    <w:name w:val="Header Char"/>
    <w:basedOn w:val="DefaultParagraphFont"/>
    <w:link w:val="Header"/>
    <w:uiPriority w:val="99"/>
    <w:rsid w:val="008C0A59"/>
  </w:style>
  <w:style w:type="paragraph" w:styleId="Footer">
    <w:name w:val="footer"/>
    <w:basedOn w:val="Normal"/>
    <w:link w:val="FooterChar"/>
    <w:uiPriority w:val="99"/>
    <w:unhideWhenUsed/>
    <w:rsid w:val="008C0A59"/>
    <w:pPr>
      <w:tabs>
        <w:tab w:val="center" w:pos="4680"/>
        <w:tab w:val="right" w:pos="9360"/>
      </w:tabs>
    </w:pPr>
  </w:style>
  <w:style w:type="character" w:customStyle="1" w:styleId="FooterChar">
    <w:name w:val="Footer Char"/>
    <w:basedOn w:val="DefaultParagraphFont"/>
    <w:link w:val="Footer"/>
    <w:uiPriority w:val="99"/>
    <w:rsid w:val="008C0A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15719744DB93641A8403A60BF24F6D2" ma:contentTypeVersion="15" ma:contentTypeDescription="Create a new document." ma:contentTypeScope="" ma:versionID="5f36845b1f1627a778cdf16d10f379a3">
  <xsd:schema xmlns:xsd="http://www.w3.org/2001/XMLSchema" xmlns:xs="http://www.w3.org/2001/XMLSchema" xmlns:p="http://schemas.microsoft.com/office/2006/metadata/properties" xmlns:ns2="89c6c834-5500-4d34-8d4a-2e90563177f5" xmlns:ns3="8cc82467-8cb5-4206-ba7c-5e39ccabeebb" targetNamespace="http://schemas.microsoft.com/office/2006/metadata/properties" ma:root="true" ma:fieldsID="da4900190a686e0e4816f311ebe1f90b" ns2:_="" ns3:_="">
    <xsd:import namespace="89c6c834-5500-4d34-8d4a-2e90563177f5"/>
    <xsd:import namespace="8cc82467-8cb5-4206-ba7c-5e39ccabeeb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c6c834-5500-4d34-8d4a-2e90563177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2f55c54-333a-4ed3-a999-6f0836af511a"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cc82467-8cb5-4206-ba7c-5e39ccabeeb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9c6c834-5500-4d34-8d4a-2e90563177f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EC80963-C023-44CE-A1F8-B5BC3F726069}">
  <ds:schemaRefs>
    <ds:schemaRef ds:uri="http://schemas.microsoft.com/sharepoint/v3/contenttype/forms"/>
  </ds:schemaRefs>
</ds:datastoreItem>
</file>

<file path=customXml/itemProps2.xml><?xml version="1.0" encoding="utf-8"?>
<ds:datastoreItem xmlns:ds="http://schemas.openxmlformats.org/officeDocument/2006/customXml" ds:itemID="{93F17B00-55E5-42F6-8F65-05110B18B5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c6c834-5500-4d34-8d4a-2e90563177f5"/>
    <ds:schemaRef ds:uri="8cc82467-8cb5-4206-ba7c-5e39ccabee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0213F15-B3EC-445F-B1E5-79B103C5531F}">
  <ds:schemaRefs>
    <ds:schemaRef ds:uri="http://schemas.microsoft.com/office/2006/metadata/properties"/>
    <ds:schemaRef ds:uri="http://schemas.microsoft.com/office/infopath/2007/PartnerControls"/>
    <ds:schemaRef ds:uri="89c6c834-5500-4d34-8d4a-2e90563177f5"/>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2141</Words>
  <Characters>12124</Characters>
  <Application>Microsoft Office Word</Application>
  <DocSecurity>0</DocSecurity>
  <Lines>183</Lines>
  <Paragraphs>76</Paragraphs>
  <ScaleCrop>false</ScaleCrop>
  <Company/>
  <LinksUpToDate>false</LinksUpToDate>
  <CharactersWithSpaces>14189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Tom Frieden</cp:lastModifiedBy>
  <cp:revision>3</cp:revision>
  <dcterms:created xsi:type="dcterms:W3CDTF">2026-03-16T20:40:00Z</dcterms:created>
  <dcterms:modified xsi:type="dcterms:W3CDTF">2026-03-16T21:06:00Z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2026-03-16T20:39:45Z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762de5b4-45da-4234-a5e1-ee3e978f8a57</vt:lpwstr>
  </property>
  <property fmtid="{D5CDD505-2E9C-101B-9397-08002B2CF9AE}" pid="7" name="MSIP_Label_defa4170-0d19-0005-0004-bc88714345d2_ActionId">
    <vt:lpwstr>ade14503-1d65-4e38-ae15-6d5deeeea825</vt:lpwstr>
  </property>
  <property fmtid="{D5CDD505-2E9C-101B-9397-08002B2CF9AE}" pid="8" name="MSIP_Label_defa4170-0d19-0005-0004-bc88714345d2_ContentBits">
    <vt:lpwstr>0</vt:lpwstr>
  </property>
  <property fmtid="{D5CDD505-2E9C-101B-9397-08002B2CF9AE}" pid="9" name="MSIP_Label_defa4170-0d19-0005-0004-bc88714345d2_Tag">
    <vt:lpwstr>50, 3, 0, 1</vt:lpwstr>
  </property>
  <property fmtid="{D5CDD505-2E9C-101B-9397-08002B2CF9AE}" pid="10" name="ContentTypeId">
    <vt:lpwstr>0x010100C15719744DB93641A8403A60BF24F6D2</vt:lpwstr>
  </property>
  <property fmtid="{D5CDD505-2E9C-101B-9397-08002B2CF9AE}" pid="11" name="MediaServiceImageTags">
    <vt:lpwstr/>
  </property>
</Properties>
</file>