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BCB44" w14:textId="403FFD62" w:rsidR="00A3397F" w:rsidRDefault="00000000">
      <w:pPr>
        <w:jc w:val="center"/>
        <w:rPr>
          <w:b/>
          <w:bCs/>
          <w:smallCaps/>
          <w:color w:val="2E5496"/>
          <w:sz w:val="28"/>
          <w:szCs w:val="28"/>
        </w:rPr>
      </w:pPr>
      <w:r>
        <w:rPr>
          <w:b/>
          <w:bCs/>
          <w:smallCaps/>
          <w:color w:val="2E5496"/>
          <w:sz w:val="28"/>
          <w:szCs w:val="28"/>
        </w:rPr>
        <w:t xml:space="preserve">Sample </w:t>
      </w:r>
      <w:r w:rsidR="001F0020">
        <w:rPr>
          <w:b/>
          <w:bCs/>
          <w:smallCaps/>
          <w:color w:val="2E5496"/>
          <w:sz w:val="28"/>
          <w:szCs w:val="28"/>
        </w:rPr>
        <w:t xml:space="preserve">Undergraduate </w:t>
      </w:r>
      <w:r>
        <w:rPr>
          <w:b/>
          <w:bCs/>
          <w:smallCaps/>
          <w:color w:val="2E5496"/>
          <w:sz w:val="28"/>
          <w:szCs w:val="28"/>
        </w:rPr>
        <w:t>Course Syllabus</w:t>
      </w:r>
    </w:p>
    <w:p w14:paraId="17D050A5" w14:textId="77777777" w:rsidR="001F0020" w:rsidRDefault="001F0020">
      <w:pPr>
        <w:jc w:val="center"/>
        <w:rPr>
          <w:b/>
          <w:bCs/>
          <w:smallCaps/>
          <w:color w:val="2E5496"/>
          <w:sz w:val="28"/>
          <w:szCs w:val="28"/>
        </w:rPr>
      </w:pPr>
    </w:p>
    <w:p w14:paraId="31BA1293" w14:textId="77777777" w:rsidR="00A3397F" w:rsidRDefault="00000000">
      <w:pPr>
        <w:pBdr>
          <w:bottom w:val="single" w:sz="6" w:space="1" w:color="CCCCCC"/>
        </w:pBdr>
        <w:jc w:val="center"/>
        <w:rPr>
          <w:b/>
          <w:bCs/>
          <w:sz w:val="32"/>
          <w:szCs w:val="32"/>
        </w:rPr>
      </w:pPr>
      <w:r>
        <w:rPr>
          <w:b/>
          <w:bCs/>
          <w:sz w:val="32"/>
          <w:szCs w:val="32"/>
        </w:rPr>
        <w:t>The Formula for Better Health: How to Save Millions of Lives – Including Your Own</w:t>
      </w:r>
    </w:p>
    <w:p w14:paraId="15D0C701" w14:textId="77777777" w:rsidR="001F0020" w:rsidRDefault="001F0020">
      <w:pPr>
        <w:pBdr>
          <w:bottom w:val="single" w:sz="6" w:space="1" w:color="CCCCCC"/>
        </w:pBdr>
        <w:jc w:val="center"/>
        <w:rPr>
          <w:b/>
          <w:bCs/>
          <w:sz w:val="32"/>
          <w:szCs w:val="32"/>
        </w:rPr>
      </w:pPr>
    </w:p>
    <w:p w14:paraId="33253C1F" w14:textId="00CC7A78" w:rsidR="001F0020" w:rsidRPr="001F0020" w:rsidRDefault="001F0020" w:rsidP="001F0020">
      <w:pPr>
        <w:pBdr>
          <w:bottom w:val="single" w:sz="6" w:space="1" w:color="CCCCCC"/>
        </w:pBdr>
        <w:jc w:val="center"/>
        <w:rPr>
          <w:b/>
          <w:bCs/>
          <w:color w:val="2E75B6"/>
        </w:rPr>
      </w:pPr>
      <w:r w:rsidRPr="001F0020">
        <w:rPr>
          <w:b/>
          <w:bCs/>
          <w:color w:val="2E75B6"/>
        </w:rPr>
        <w:t>Course Number</w:t>
      </w:r>
    </w:p>
    <w:p w14:paraId="4A6768EB" w14:textId="77777777" w:rsidR="00A3397F" w:rsidRPr="001F0020" w:rsidRDefault="00000000">
      <w:pPr>
        <w:pBdr>
          <w:bottom w:val="single" w:sz="6" w:space="1" w:color="CCCCCC"/>
        </w:pBdr>
        <w:jc w:val="center"/>
        <w:rPr>
          <w:b/>
          <w:bCs/>
          <w:color w:val="2E75B6"/>
        </w:rPr>
      </w:pPr>
      <w:r w:rsidRPr="001F0020">
        <w:rPr>
          <w:b/>
          <w:bCs/>
          <w:color w:val="2E75B6"/>
        </w:rPr>
        <w:t>Semester/Term Year</w:t>
      </w:r>
    </w:p>
    <w:tbl>
      <w:tblPr>
        <w:tblStyle w:val="a9"/>
        <w:tblW w:w="9100" w:type="dxa"/>
        <w:jc w:val="center"/>
        <w:tblLayout w:type="fixed"/>
        <w:tblLook w:val="0400" w:firstRow="0" w:lastRow="0" w:firstColumn="0" w:lastColumn="0" w:noHBand="0" w:noVBand="1"/>
      </w:tblPr>
      <w:tblGrid>
        <w:gridCol w:w="4780"/>
        <w:gridCol w:w="4320"/>
      </w:tblGrid>
      <w:tr w:rsidR="00A3397F" w14:paraId="7BD70D86" w14:textId="77777777" w:rsidTr="002F5753">
        <w:trPr>
          <w:trHeight w:val="270"/>
          <w:jc w:val="center"/>
        </w:trPr>
        <w:tc>
          <w:tcPr>
            <w:tcW w:w="4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30DF33" w14:textId="77777777" w:rsidR="00A3397F" w:rsidRDefault="00000000">
            <w:pPr>
              <w:pBdr>
                <w:top w:val="nil"/>
                <w:left w:val="nil"/>
                <w:bottom w:val="nil"/>
                <w:right w:val="nil"/>
                <w:between w:val="nil"/>
              </w:pBdr>
              <w:rPr>
                <w:smallCaps/>
                <w:color w:val="5A5A5A"/>
                <w:sz w:val="21"/>
                <w:szCs w:val="21"/>
              </w:rPr>
            </w:pPr>
            <w:r>
              <w:rPr>
                <w:smallCaps/>
                <w:color w:val="5A5A5A"/>
                <w:sz w:val="21"/>
                <w:szCs w:val="21"/>
              </w:rPr>
              <w:t>Faculty: </w:t>
            </w:r>
          </w:p>
        </w:tc>
        <w:tc>
          <w:tcPr>
            <w:tcW w:w="4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EFB3F1" w14:textId="77777777" w:rsidR="00A3397F" w:rsidRDefault="00000000">
            <w:pPr>
              <w:pBdr>
                <w:top w:val="nil"/>
                <w:left w:val="nil"/>
                <w:bottom w:val="nil"/>
                <w:right w:val="nil"/>
                <w:between w:val="nil"/>
              </w:pBdr>
              <w:rPr>
                <w:smallCaps/>
                <w:color w:val="5A5A5A"/>
                <w:sz w:val="21"/>
                <w:szCs w:val="21"/>
              </w:rPr>
            </w:pPr>
            <w:r>
              <w:rPr>
                <w:smallCaps/>
                <w:color w:val="5A5A5A"/>
                <w:sz w:val="21"/>
                <w:szCs w:val="21"/>
              </w:rPr>
              <w:t>Teaching Assistant: </w:t>
            </w:r>
          </w:p>
        </w:tc>
      </w:tr>
      <w:tr w:rsidR="00A3397F" w14:paraId="1D0AE647" w14:textId="77777777" w:rsidTr="002F5753">
        <w:trPr>
          <w:trHeight w:val="270"/>
          <w:jc w:val="center"/>
        </w:trPr>
        <w:tc>
          <w:tcPr>
            <w:tcW w:w="4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2EB9F4" w14:textId="77777777" w:rsidR="00A3397F" w:rsidRDefault="00000000">
            <w:pPr>
              <w:pBdr>
                <w:top w:val="nil"/>
                <w:left w:val="nil"/>
                <w:bottom w:val="nil"/>
                <w:right w:val="nil"/>
                <w:between w:val="nil"/>
              </w:pBdr>
              <w:rPr>
                <w:smallCaps/>
                <w:color w:val="5A5A5A"/>
                <w:sz w:val="21"/>
                <w:szCs w:val="21"/>
              </w:rPr>
            </w:pPr>
            <w:r>
              <w:rPr>
                <w:smallCaps/>
                <w:color w:val="5A5A5A"/>
                <w:sz w:val="21"/>
                <w:szCs w:val="21"/>
              </w:rPr>
              <w:t>Office: </w:t>
            </w:r>
          </w:p>
        </w:tc>
        <w:tc>
          <w:tcPr>
            <w:tcW w:w="4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A08B41" w14:textId="77777777" w:rsidR="00A3397F" w:rsidRDefault="00000000">
            <w:pPr>
              <w:pBdr>
                <w:top w:val="nil"/>
                <w:left w:val="nil"/>
                <w:bottom w:val="nil"/>
                <w:right w:val="nil"/>
                <w:between w:val="nil"/>
              </w:pBdr>
              <w:rPr>
                <w:smallCaps/>
                <w:color w:val="5A5A5A"/>
                <w:sz w:val="21"/>
                <w:szCs w:val="21"/>
              </w:rPr>
            </w:pPr>
            <w:r>
              <w:rPr>
                <w:smallCaps/>
                <w:color w:val="5A5A5A"/>
                <w:sz w:val="21"/>
                <w:szCs w:val="21"/>
              </w:rPr>
              <w:t>TA Contact Info</w:t>
            </w:r>
          </w:p>
        </w:tc>
      </w:tr>
      <w:tr w:rsidR="00A3397F" w14:paraId="39DDD97D" w14:textId="77777777" w:rsidTr="002F5753">
        <w:trPr>
          <w:trHeight w:val="270"/>
          <w:jc w:val="center"/>
        </w:trPr>
        <w:tc>
          <w:tcPr>
            <w:tcW w:w="4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30E4F8" w14:textId="77777777" w:rsidR="00A3397F" w:rsidRDefault="00000000">
            <w:pPr>
              <w:pBdr>
                <w:top w:val="nil"/>
                <w:left w:val="nil"/>
                <w:bottom w:val="nil"/>
                <w:right w:val="nil"/>
                <w:between w:val="nil"/>
              </w:pBdr>
              <w:rPr>
                <w:smallCaps/>
                <w:color w:val="5A5A5A"/>
                <w:sz w:val="21"/>
                <w:szCs w:val="21"/>
              </w:rPr>
            </w:pPr>
            <w:r>
              <w:rPr>
                <w:smallCaps/>
                <w:color w:val="5A5A5A"/>
                <w:sz w:val="21"/>
                <w:szCs w:val="21"/>
              </w:rPr>
              <w:t>Telephone: </w:t>
            </w:r>
          </w:p>
        </w:tc>
        <w:tc>
          <w:tcPr>
            <w:tcW w:w="4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CCDA41" w14:textId="77777777" w:rsidR="00A3397F" w:rsidRDefault="00000000">
            <w:pPr>
              <w:pBdr>
                <w:top w:val="nil"/>
                <w:left w:val="nil"/>
                <w:bottom w:val="nil"/>
                <w:right w:val="nil"/>
                <w:between w:val="nil"/>
              </w:pBdr>
              <w:rPr>
                <w:smallCaps/>
                <w:color w:val="5A5A5A"/>
                <w:sz w:val="21"/>
                <w:szCs w:val="21"/>
              </w:rPr>
            </w:pPr>
            <w:r>
              <w:rPr>
                <w:smallCaps/>
                <w:color w:val="5A5A5A"/>
                <w:sz w:val="21"/>
                <w:szCs w:val="21"/>
              </w:rPr>
              <w:t>TA Email: </w:t>
            </w:r>
          </w:p>
        </w:tc>
      </w:tr>
      <w:tr w:rsidR="00A3397F" w14:paraId="794BD641" w14:textId="77777777" w:rsidTr="002F5753">
        <w:trPr>
          <w:trHeight w:val="270"/>
          <w:jc w:val="center"/>
        </w:trPr>
        <w:tc>
          <w:tcPr>
            <w:tcW w:w="4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ED5D24" w14:textId="77777777" w:rsidR="00A3397F" w:rsidRDefault="00000000">
            <w:pPr>
              <w:pBdr>
                <w:top w:val="nil"/>
                <w:left w:val="nil"/>
                <w:bottom w:val="nil"/>
                <w:right w:val="nil"/>
                <w:between w:val="nil"/>
              </w:pBdr>
              <w:rPr>
                <w:smallCaps/>
                <w:color w:val="5A5A5A"/>
                <w:sz w:val="21"/>
                <w:szCs w:val="21"/>
              </w:rPr>
            </w:pPr>
            <w:r>
              <w:rPr>
                <w:smallCaps/>
                <w:color w:val="5A5A5A"/>
                <w:sz w:val="21"/>
                <w:szCs w:val="21"/>
              </w:rPr>
              <w:t>Email: </w:t>
            </w:r>
          </w:p>
        </w:tc>
        <w:tc>
          <w:tcPr>
            <w:tcW w:w="4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1AE18E" w14:textId="77777777" w:rsidR="00A3397F" w:rsidRDefault="00000000">
            <w:pPr>
              <w:pBdr>
                <w:top w:val="nil"/>
                <w:left w:val="nil"/>
                <w:bottom w:val="nil"/>
                <w:right w:val="nil"/>
                <w:between w:val="nil"/>
              </w:pBdr>
              <w:rPr>
                <w:smallCaps/>
                <w:color w:val="5A5A5A"/>
                <w:sz w:val="21"/>
                <w:szCs w:val="21"/>
              </w:rPr>
            </w:pPr>
            <w:r>
              <w:rPr>
                <w:smallCaps/>
                <w:color w:val="5A5A5A"/>
                <w:sz w:val="21"/>
                <w:szCs w:val="21"/>
              </w:rPr>
              <w:t>Class Session Days/Times:</w:t>
            </w:r>
          </w:p>
        </w:tc>
      </w:tr>
      <w:tr w:rsidR="00A3397F" w14:paraId="02C97594" w14:textId="77777777" w:rsidTr="002F5753">
        <w:trPr>
          <w:trHeight w:val="270"/>
          <w:jc w:val="center"/>
        </w:trPr>
        <w:tc>
          <w:tcPr>
            <w:tcW w:w="4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677B5D" w14:textId="77777777" w:rsidR="00A3397F" w:rsidRDefault="00000000">
            <w:pPr>
              <w:pBdr>
                <w:top w:val="nil"/>
                <w:left w:val="nil"/>
                <w:bottom w:val="nil"/>
                <w:right w:val="nil"/>
                <w:between w:val="nil"/>
              </w:pBdr>
              <w:rPr>
                <w:smallCaps/>
                <w:color w:val="5A5A5A"/>
                <w:sz w:val="21"/>
                <w:szCs w:val="21"/>
              </w:rPr>
            </w:pPr>
            <w:r>
              <w:rPr>
                <w:smallCaps/>
                <w:color w:val="5A5A5A"/>
                <w:sz w:val="21"/>
                <w:szCs w:val="21"/>
              </w:rPr>
              <w:t>Office Hours: </w:t>
            </w:r>
          </w:p>
        </w:tc>
        <w:tc>
          <w:tcPr>
            <w:tcW w:w="4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F49373" w14:textId="77777777" w:rsidR="00A3397F" w:rsidRDefault="00000000">
            <w:pPr>
              <w:pBdr>
                <w:top w:val="nil"/>
                <w:left w:val="nil"/>
                <w:bottom w:val="nil"/>
                <w:right w:val="nil"/>
                <w:between w:val="nil"/>
              </w:pBdr>
              <w:rPr>
                <w:smallCaps/>
                <w:color w:val="5A5A5A"/>
                <w:sz w:val="21"/>
                <w:szCs w:val="21"/>
              </w:rPr>
            </w:pPr>
            <w:r>
              <w:rPr>
                <w:smallCaps/>
                <w:color w:val="5A5A5A"/>
                <w:sz w:val="21"/>
                <w:szCs w:val="21"/>
              </w:rPr>
              <w:t>Review Session Days/Times: </w:t>
            </w:r>
          </w:p>
        </w:tc>
      </w:tr>
    </w:tbl>
    <w:p w14:paraId="35ACBEA0" w14:textId="3E268798" w:rsidR="00A3397F" w:rsidRPr="00DF0B26" w:rsidRDefault="00000000" w:rsidP="00DF0B26">
      <w:pPr>
        <w:pStyle w:val="Heading1"/>
        <w:spacing w:before="240" w:after="240"/>
        <w:rPr>
          <w:sz w:val="24"/>
          <w:szCs w:val="24"/>
        </w:rPr>
      </w:pPr>
      <w:r>
        <w:rPr>
          <w:sz w:val="24"/>
          <w:szCs w:val="24"/>
        </w:rPr>
        <w:t xml:space="preserve">NOTE: </w:t>
      </w:r>
      <w:r w:rsidRPr="001F0020">
        <w:rPr>
          <w:b w:val="0"/>
          <w:bCs w:val="0"/>
          <w:color w:val="000000" w:themeColor="text1"/>
          <w:sz w:val="24"/>
          <w:szCs w:val="24"/>
        </w:rPr>
        <w:t>This syllabus is designed for a one-semester course based on The Formula. Educators can, alternatively, use any of the weeks, instructor guides (10, one for each chapter) or case studies (11, two for the entire formula and the remainder illustrating components of the formula) as standalone or linked components of other coursework.</w:t>
      </w:r>
    </w:p>
    <w:p w14:paraId="3F19D34C" w14:textId="77777777" w:rsidR="00A3397F" w:rsidRDefault="00000000" w:rsidP="00D83AA5">
      <w:pPr>
        <w:pStyle w:val="Heading1"/>
      </w:pPr>
      <w:r>
        <w:t>Course Overview</w:t>
      </w:r>
    </w:p>
    <w:p w14:paraId="12DA3A8B" w14:textId="478328B6" w:rsidR="00A3397F" w:rsidRDefault="00000000" w:rsidP="00D83AA5">
      <w:r>
        <w:t xml:space="preserve">If we already possess the scientific and technical knowledge to prevent millions of deaths, why do we fail so often to act? What can we learn from history’s greatest public health victories (and failures) to build a healthier future? </w:t>
      </w:r>
    </w:p>
    <w:p w14:paraId="1F96C283" w14:textId="0DBD9C6C" w:rsidR="00A3397F" w:rsidRDefault="00000000" w:rsidP="00562DF3">
      <w:pPr>
        <w:spacing w:before="240" w:after="240"/>
      </w:pPr>
      <w:r>
        <w:t xml:space="preserve">Every year, millions of people die from preventable causes—not because solutions are unknown, but because the path from knowledge to action is blocked by invisible barriers. This course equips students with a proven formula, developed over decades of frontline experience in global public health, to break through those barriers: </w:t>
      </w:r>
      <w:r>
        <w:rPr>
          <w:i/>
          <w:iCs/>
        </w:rPr>
        <w:t>see</w:t>
      </w:r>
      <w:r>
        <w:t xml:space="preserve"> the invisible, </w:t>
      </w:r>
      <w:r>
        <w:rPr>
          <w:i/>
          <w:iCs/>
        </w:rPr>
        <w:t>believe</w:t>
      </w:r>
      <w:r>
        <w:t xml:space="preserve"> in a healthier future, and </w:t>
      </w:r>
      <w:r>
        <w:rPr>
          <w:i/>
          <w:iCs/>
        </w:rPr>
        <w:t>create</w:t>
      </w:r>
      <w:r>
        <w:t xml:space="preserve"> change. Through case studies that range from the largest outbreak of multidrug-resistant tuberculosis the United States has ever seen to the global fight against hypertension, students will learn to diagnose why health threats persist, build coalitions that overcome political and institutional resistance, and design programs that work at scale. The course draws on the perspectives of public health researchers, policymakers, private-sector actors, and communities to show that saving lives demands not just technical knowledge but strategic skill and political competence.</w:t>
      </w:r>
    </w:p>
    <w:p w14:paraId="1D8E339F" w14:textId="2716898C" w:rsidR="00A3397F" w:rsidRDefault="00000000" w:rsidP="00562DF3">
      <w:pPr>
        <w:spacing w:before="240" w:after="240"/>
      </w:pPr>
      <w:r>
        <w:rPr>
          <w:b/>
          <w:bCs/>
        </w:rPr>
        <w:t xml:space="preserve">This course is for you </w:t>
      </w:r>
      <w:r>
        <w:t xml:space="preserve">if you want to understand why preventable suffering persists and what it takes to stop it. You do not need a background in science. You need curiosity about how the world works, a willingness to grapple with hard tradeoffs, and an interest in what it </w:t>
      </w:r>
      <w:proofErr w:type="gramStart"/>
      <w:r>
        <w:t>actually takes</w:t>
      </w:r>
      <w:proofErr w:type="gramEnd"/>
      <w:r>
        <w:t xml:space="preserve"> to turn good ideas into saved lives.</w:t>
      </w:r>
    </w:p>
    <w:p w14:paraId="0E6FCE7F" w14:textId="77777777" w:rsidR="000724BC" w:rsidRDefault="000724BC">
      <w:pPr>
        <w:rPr>
          <w:b/>
          <w:bCs/>
          <w:color w:val="1F3864"/>
          <w:sz w:val="28"/>
          <w:szCs w:val="28"/>
        </w:rPr>
      </w:pPr>
      <w:r>
        <w:br w:type="page"/>
      </w:r>
    </w:p>
    <w:p w14:paraId="735F2982" w14:textId="419F1184" w:rsidR="00A3397F" w:rsidRDefault="00000000" w:rsidP="00D83AA5">
      <w:pPr>
        <w:pStyle w:val="Heading1"/>
      </w:pPr>
      <w:r>
        <w:lastRenderedPageBreak/>
        <w:t>Learning Objectives</w:t>
      </w:r>
    </w:p>
    <w:p w14:paraId="42176F46" w14:textId="6D02BD28" w:rsidR="00D83AA5" w:rsidRDefault="00000000" w:rsidP="00D83AA5">
      <w:r>
        <w:t>By the end of this course, students will be able to</w:t>
      </w:r>
    </w:p>
    <w:p w14:paraId="4C94AE3F" w14:textId="77777777" w:rsidR="001F0020" w:rsidRPr="001F0020" w:rsidRDefault="00000000" w:rsidP="00562DF3">
      <w:pPr>
        <w:pStyle w:val="ListParagraph"/>
        <w:numPr>
          <w:ilvl w:val="0"/>
          <w:numId w:val="12"/>
        </w:numPr>
        <w:pBdr>
          <w:top w:val="nil"/>
          <w:left w:val="nil"/>
          <w:bottom w:val="nil"/>
          <w:right w:val="nil"/>
          <w:between w:val="nil"/>
        </w:pBdr>
        <w:spacing w:before="240" w:after="240"/>
        <w:rPr>
          <w:b/>
          <w:bCs/>
          <w:color w:val="000000"/>
        </w:rPr>
      </w:pPr>
      <w:r w:rsidRPr="001F0020">
        <w:rPr>
          <w:b/>
          <w:bCs/>
          <w:color w:val="000000"/>
        </w:rPr>
        <w:t>Identify invisible threats</w:t>
      </w:r>
      <w:r w:rsidRPr="001F0020">
        <w:rPr>
          <w:color w:val="000000"/>
        </w:rPr>
        <w:t xml:space="preserve"> through surveillance data, epidemiological evidence, and critical analysis, and diagnose why individuals, institutions, and societies fail to act on what the data reveal.</w:t>
      </w:r>
    </w:p>
    <w:p w14:paraId="6365CFCA" w14:textId="77777777" w:rsidR="001F0020" w:rsidRPr="001F0020" w:rsidRDefault="00000000" w:rsidP="00562DF3">
      <w:pPr>
        <w:pStyle w:val="ListParagraph"/>
        <w:numPr>
          <w:ilvl w:val="0"/>
          <w:numId w:val="12"/>
        </w:numPr>
        <w:pBdr>
          <w:top w:val="nil"/>
          <w:left w:val="nil"/>
          <w:bottom w:val="nil"/>
          <w:right w:val="nil"/>
          <w:between w:val="nil"/>
        </w:pBdr>
        <w:spacing w:before="240" w:after="240"/>
        <w:rPr>
          <w:b/>
          <w:bCs/>
          <w:color w:val="000000"/>
        </w:rPr>
      </w:pPr>
      <w:r w:rsidRPr="001F0020">
        <w:rPr>
          <w:b/>
          <w:bCs/>
          <w:color w:val="000000"/>
        </w:rPr>
        <w:t>Challenge and overcome the assumption that change is impossible.</w:t>
      </w:r>
      <w:r w:rsidRPr="001F0020">
        <w:rPr>
          <w:color w:val="000000"/>
        </w:rPr>
        <w:t xml:space="preserve"> Study why societies accept preventable suffering as </w:t>
      </w:r>
      <w:proofErr w:type="gramStart"/>
      <w:r w:rsidRPr="001F0020">
        <w:rPr>
          <w:color w:val="000000"/>
        </w:rPr>
        <w:t>inevitable, and</w:t>
      </w:r>
      <w:proofErr w:type="gramEnd"/>
      <w:r w:rsidRPr="001F0020">
        <w:rPr>
          <w:color w:val="000000"/>
        </w:rPr>
        <w:t xml:space="preserve"> learn from cases where that assumption proved wrong.</w:t>
      </w:r>
    </w:p>
    <w:p w14:paraId="5A65A678" w14:textId="77777777" w:rsidR="001F0020" w:rsidRPr="001F0020" w:rsidRDefault="00000000" w:rsidP="00562DF3">
      <w:pPr>
        <w:pStyle w:val="ListParagraph"/>
        <w:numPr>
          <w:ilvl w:val="0"/>
          <w:numId w:val="12"/>
        </w:numPr>
        <w:pBdr>
          <w:top w:val="nil"/>
          <w:left w:val="nil"/>
          <w:bottom w:val="nil"/>
          <w:right w:val="nil"/>
          <w:between w:val="nil"/>
        </w:pBdr>
        <w:spacing w:before="240" w:after="240"/>
        <w:rPr>
          <w:b/>
          <w:bCs/>
          <w:color w:val="000000"/>
        </w:rPr>
      </w:pPr>
      <w:r w:rsidRPr="001F0020">
        <w:rPr>
          <w:b/>
          <w:bCs/>
          <w:color w:val="000000"/>
        </w:rPr>
        <w:t>Design programs that succeed at scale</w:t>
      </w:r>
      <w:r w:rsidRPr="001F0020">
        <w:rPr>
          <w:color w:val="000000"/>
        </w:rPr>
        <w:t xml:space="preserve"> by applying principles of simplicity, speed, and scalability, and by building effective organizations, communications strategies, and political coalitions.</w:t>
      </w:r>
    </w:p>
    <w:p w14:paraId="2EDF346D" w14:textId="3150D8A3" w:rsidR="00A3397F" w:rsidRPr="00D83AA5" w:rsidRDefault="00000000" w:rsidP="00562DF3">
      <w:pPr>
        <w:pStyle w:val="ListParagraph"/>
        <w:numPr>
          <w:ilvl w:val="0"/>
          <w:numId w:val="12"/>
        </w:numPr>
        <w:pBdr>
          <w:top w:val="nil"/>
          <w:left w:val="nil"/>
          <w:bottom w:val="nil"/>
          <w:right w:val="nil"/>
          <w:between w:val="nil"/>
        </w:pBdr>
        <w:spacing w:before="240" w:after="240"/>
        <w:rPr>
          <w:b/>
          <w:bCs/>
          <w:color w:val="000000"/>
        </w:rPr>
      </w:pPr>
      <w:r w:rsidRPr="001F0020">
        <w:rPr>
          <w:b/>
          <w:bCs/>
          <w:color w:val="000000"/>
        </w:rPr>
        <w:t>Bridge the gap between evidence and impact</w:t>
      </w:r>
      <w:r w:rsidRPr="001F0020">
        <w:rPr>
          <w:color w:val="000000"/>
        </w:rPr>
        <w:t xml:space="preserve"> by applying the </w:t>
      </w:r>
      <w:r w:rsidRPr="001F0020">
        <w:rPr>
          <w:b/>
          <w:bCs/>
          <w:i/>
          <w:iCs/>
          <w:color w:val="000000"/>
        </w:rPr>
        <w:t xml:space="preserve">See, Believe, </w:t>
      </w:r>
      <w:proofErr w:type="gramStart"/>
      <w:r w:rsidRPr="001F0020">
        <w:rPr>
          <w:b/>
          <w:bCs/>
          <w:i/>
          <w:iCs/>
          <w:color w:val="000000"/>
        </w:rPr>
        <w:t>Create</w:t>
      </w:r>
      <w:proofErr w:type="gramEnd"/>
      <w:r w:rsidRPr="001F0020">
        <w:rPr>
          <w:color w:val="000000"/>
        </w:rPr>
        <w:t xml:space="preserve"> formula to analyze emerging health threats, overcome barriers to action, and design scalable, sustainable solutions.</w:t>
      </w:r>
    </w:p>
    <w:p w14:paraId="43EB0B6B" w14:textId="77777777" w:rsidR="00A3397F" w:rsidRDefault="00000000" w:rsidP="00D83AA5">
      <w:pPr>
        <w:pStyle w:val="Heading1"/>
      </w:pPr>
      <w:r>
        <w:t>Prerequisites</w:t>
      </w:r>
    </w:p>
    <w:p w14:paraId="46E00B94" w14:textId="1C290F00" w:rsidR="00D83AA5" w:rsidRDefault="00000000" w:rsidP="00D83AA5">
      <w:r>
        <w:t xml:space="preserve">There are no prerequisites for this course. Introductory public health coursework will be beneficial but is not required. </w:t>
      </w:r>
    </w:p>
    <w:p w14:paraId="08D738A8" w14:textId="6E312B7E" w:rsidR="00A3397F" w:rsidRDefault="00000000" w:rsidP="00562DF3">
      <w:pPr>
        <w:spacing w:before="240" w:after="240"/>
      </w:pPr>
      <w:r>
        <w:rPr>
          <w:b/>
          <w:bCs/>
        </w:rPr>
        <w:t xml:space="preserve">CEPH Competency Alignment: </w:t>
      </w:r>
      <w:r>
        <w:t>This course addresses CEPH 2016 MPH Foundational Competencies C3 (population-based policy and program design), C6 (dimensions of the policy-making process), C8 (cultural values in public health policy), C10 (governmental and non-governmental roles in population health), and C16 (leadership, governance, and management). Detailed competency crosswalks are available in the accompanying instructor guides.</w:t>
      </w:r>
    </w:p>
    <w:p w14:paraId="43A53CB4" w14:textId="77777777" w:rsidR="00A3397F" w:rsidRDefault="00000000" w:rsidP="00D83AA5">
      <w:pPr>
        <w:pStyle w:val="Heading1"/>
      </w:pPr>
      <w:r>
        <w:t>Major Assignments and Exams</w:t>
      </w:r>
    </w:p>
    <w:p w14:paraId="3FAB0ED2" w14:textId="027ECAB8" w:rsidR="00A3397F" w:rsidRDefault="00000000" w:rsidP="00D83AA5">
      <w:r>
        <w:t>Suggested assignments:</w:t>
      </w:r>
    </w:p>
    <w:p w14:paraId="4862DB7F" w14:textId="38155740" w:rsidR="00A3397F" w:rsidRDefault="00000000" w:rsidP="00562DF3">
      <w:pPr>
        <w:spacing w:before="240" w:after="240"/>
      </w:pPr>
      <w:r>
        <w:rPr>
          <w:b/>
          <w:bCs/>
        </w:rPr>
        <w:t xml:space="preserve">Final Capstone: The Formula Synthesis Project </w:t>
      </w:r>
      <w:r>
        <w:t xml:space="preserve">A final presentation and accompanying synthesis paper. Groups of 3-5 students will select a major, unresolved public health threat and apply each part of the formula to explain why the threat remains invisible or ignored, how we can learn from previous cases to address it, and how a programmatic package should be designed and implemented to address the problem. Students should work together on </w:t>
      </w:r>
      <w:proofErr w:type="gramStart"/>
      <w:r>
        <w:t>a</w:t>
      </w:r>
      <w:proofErr w:type="gramEnd"/>
      <w:r>
        <w:t xml:space="preserve"> </w:t>
      </w:r>
      <w:proofErr w:type="gramStart"/>
      <w:r>
        <w:t>8-10 page</w:t>
      </w:r>
      <w:proofErr w:type="gramEnd"/>
      <w:r>
        <w:t xml:space="preserve"> paper and a 15-minute presentation delivered to the class at the end of the semester. </w:t>
      </w:r>
    </w:p>
    <w:p w14:paraId="64F33597" w14:textId="67863950" w:rsidR="00A3397F" w:rsidRDefault="00000000" w:rsidP="00562DF3">
      <w:pPr>
        <w:spacing w:before="240" w:after="240"/>
      </w:pPr>
      <w:r>
        <w:rPr>
          <w:b/>
          <w:bCs/>
        </w:rPr>
        <w:t xml:space="preserve">Capstone Milestones: </w:t>
      </w:r>
      <w:r>
        <w:t>Week 3: Form groups and submit a one-paragraph topic proposal. Week 6: Submit a two-page outline with preliminary sources. Week 9: Submit a draft paper for peer review. Weeks 11–12: Final presentations and paper due.</w:t>
      </w:r>
    </w:p>
    <w:p w14:paraId="182542DD" w14:textId="55339CDB" w:rsidR="00A3397F" w:rsidRDefault="00000000" w:rsidP="00562DF3">
      <w:pPr>
        <w:spacing w:before="240" w:after="240"/>
      </w:pPr>
      <w:r>
        <w:rPr>
          <w:b/>
          <w:bCs/>
        </w:rPr>
        <w:t xml:space="preserve">Midterm Assessment 1 (Week 4): </w:t>
      </w:r>
      <w:r>
        <w:t>A short analytical essay (3–5 pages). Students will select one public health threat discussed in Unit 1 and apply the ‘See’ framework: What made the threat invisible? What cognitive, economic, or political forces delayed recognition? What surveillance or data strategies ultimately brought it to light?</w:t>
      </w:r>
    </w:p>
    <w:p w14:paraId="1CE14DE9" w14:textId="31B9724A" w:rsidR="00A3397F" w:rsidRDefault="00000000" w:rsidP="00562DF3">
      <w:pPr>
        <w:spacing w:before="240" w:after="240"/>
      </w:pPr>
      <w:r>
        <w:rPr>
          <w:b/>
          <w:bCs/>
        </w:rPr>
        <w:lastRenderedPageBreak/>
        <w:t xml:space="preserve">Midterm Assessment 2 (Week 8): </w:t>
      </w:r>
      <w:r>
        <w:t>A case-based policy memo (3–5 pages). Students will analyze a case from Units 2–3, identifying the barriers to action and evaluating the strategies used to overcome them. The memo should recommend how the lessons from this case could apply to a current public health challenge.</w:t>
      </w:r>
    </w:p>
    <w:p w14:paraId="0A769C38" w14:textId="77777777" w:rsidR="00A3397F" w:rsidRDefault="00000000" w:rsidP="00D83AA5">
      <w:pPr>
        <w:pStyle w:val="Heading1"/>
      </w:pPr>
      <w:r>
        <w:t>Class Attendance/Participation</w:t>
      </w:r>
    </w:p>
    <w:p w14:paraId="5FCA957E" w14:textId="72DFE0AA" w:rsidR="00D83AA5" w:rsidRDefault="00000000" w:rsidP="00D83AA5">
      <w:r>
        <w:t xml:space="preserve">Course discussions and activities will benefit from consistent attendance and active participation from all students. </w:t>
      </w:r>
    </w:p>
    <w:p w14:paraId="000C741B" w14:textId="23C9FC9F" w:rsidR="00A3397F" w:rsidRPr="00DF0B26" w:rsidRDefault="00000000" w:rsidP="00562DF3">
      <w:pPr>
        <w:spacing w:before="240" w:after="240"/>
      </w:pPr>
      <w:r>
        <w:t>Select sessions may feature guest speakers from public health practice, policy, or advocacy. These sessions offer direct exposure to the strategic and political realities of public health work and are not recorded; attendance is expected.</w:t>
      </w:r>
    </w:p>
    <w:p w14:paraId="33400136" w14:textId="79D5DEA2" w:rsidR="00A3397F" w:rsidRPr="00D83AA5" w:rsidRDefault="00000000" w:rsidP="00562DF3">
      <w:pPr>
        <w:spacing w:before="240" w:after="240"/>
        <w:rPr>
          <w:i/>
          <w:iCs/>
          <w:color w:val="2E74B5"/>
        </w:rPr>
      </w:pPr>
      <w:r>
        <w:rPr>
          <w:i/>
          <w:iCs/>
          <w:color w:val="2E74B5"/>
        </w:rPr>
        <w:t xml:space="preserve">Insert additional attendance/participation policies here. </w:t>
      </w:r>
    </w:p>
    <w:p w14:paraId="397B4E9B" w14:textId="77777777" w:rsidR="00A3397F" w:rsidRDefault="00000000" w:rsidP="00D83AA5">
      <w:pPr>
        <w:pStyle w:val="Heading1"/>
      </w:pPr>
      <w:r>
        <w:t>Classroom Conduct</w:t>
      </w:r>
    </w:p>
    <w:p w14:paraId="2F695B85" w14:textId="16ED328F" w:rsidR="00A3397F" w:rsidRPr="00DF0B26" w:rsidRDefault="00000000" w:rsidP="00D83AA5">
      <w:r>
        <w:t>Course modules are designed with cases and activities that require discussion and engagement with other students in the class. Engagement during discussion includes not only contributing one’s own views, but also listening carefully to peers, considering their arguments, and responding constructively. Because this course addresses topics such as health behaviors, social determinants of health, inequality, and politics, students may bring diverse perspectives shaped by their backgrounds and experiences. Disagreement is expected and encouraged when it is grounded in evidence and presented respectfully. Debate should always focus on the substance of an argument and the evidence provided, never on any personal characteristic of the speaker.</w:t>
      </w:r>
    </w:p>
    <w:p w14:paraId="38F21DF5" w14:textId="1CCAE138" w:rsidR="00A3397F" w:rsidRPr="00D83AA5" w:rsidRDefault="00000000" w:rsidP="00562DF3">
      <w:pPr>
        <w:spacing w:before="240" w:after="240"/>
        <w:rPr>
          <w:i/>
          <w:iCs/>
          <w:color w:val="2E74B5"/>
        </w:rPr>
      </w:pPr>
      <w:r>
        <w:rPr>
          <w:i/>
          <w:iCs/>
          <w:color w:val="2E74B5"/>
        </w:rPr>
        <w:t>Insert additional classroom conduct policies here.</w:t>
      </w:r>
    </w:p>
    <w:p w14:paraId="3B740936" w14:textId="77777777" w:rsidR="00A3397F" w:rsidRDefault="00000000" w:rsidP="00D83AA5">
      <w:pPr>
        <w:pStyle w:val="Heading1"/>
      </w:pPr>
      <w:r>
        <w:t>Grading</w:t>
      </w:r>
    </w:p>
    <w:p w14:paraId="1A297BBE" w14:textId="2B245A0A" w:rsidR="00A3397F" w:rsidRDefault="00000000" w:rsidP="005D5E76">
      <w:r>
        <w:t>Suggested grading weights: Participation and attendance (15%), Midterm Assessment 1 (15%), Midterm Assessment 2 (20%), Capstone paper and presentation (40%), Peer review of capstone drafts (10%).</w:t>
      </w:r>
    </w:p>
    <w:p w14:paraId="6BFDF8D6" w14:textId="77777777" w:rsidR="005D5E76" w:rsidRDefault="005D5E76" w:rsidP="005D5E76"/>
    <w:p w14:paraId="080B6C00" w14:textId="1474EA65" w:rsidR="00A3397F" w:rsidRDefault="00000000" w:rsidP="00D83AA5">
      <w:pPr>
        <w:pStyle w:val="Heading1"/>
      </w:pPr>
      <w:r>
        <w:t>Course Materials and Access</w:t>
      </w:r>
    </w:p>
    <w:p w14:paraId="23AEBC41" w14:textId="24B966C7" w:rsidR="00A3397F" w:rsidRDefault="00000000" w:rsidP="00D83AA5">
      <w:r>
        <w:t>The primary text for this course is</w:t>
      </w:r>
    </w:p>
    <w:p w14:paraId="13CC410F" w14:textId="77A89710" w:rsidR="00A3397F" w:rsidRDefault="00000000" w:rsidP="00D83AA5">
      <w:pPr>
        <w:spacing w:after="240"/>
        <w:ind w:left="720"/>
      </w:pPr>
      <w:r>
        <w:t xml:space="preserve">Frieden, Tom. </w:t>
      </w:r>
      <w:r>
        <w:rPr>
          <w:i/>
          <w:iCs/>
        </w:rPr>
        <w:t>The Formula for Better Health: How to Save Millions of Lives-Including Your Own</w:t>
      </w:r>
      <w:r>
        <w:t>. The MIT Press, 2025.</w:t>
      </w:r>
    </w:p>
    <w:p w14:paraId="0092757F" w14:textId="19B8388D" w:rsidR="00A3397F" w:rsidRDefault="00000000" w:rsidP="00D83AA5">
      <w:r>
        <w:t>Below are optional texts for students interested in learning more about the topic</w:t>
      </w:r>
    </w:p>
    <w:p w14:paraId="618F0EA9" w14:textId="483260AE" w:rsidR="00D83AA5" w:rsidRDefault="00000000" w:rsidP="00D83AA5">
      <w:pPr>
        <w:ind w:left="720"/>
      </w:pPr>
      <w:r>
        <w:rPr>
          <w:color w:val="000000"/>
        </w:rPr>
        <w:t xml:space="preserve">Rosling, Hans, Ola Rosling, and Anna Rosling Rönnlund. </w:t>
      </w:r>
      <w:proofErr w:type="spellStart"/>
      <w:r>
        <w:rPr>
          <w:i/>
          <w:iCs/>
          <w:color w:val="000000"/>
        </w:rPr>
        <w:t>Factfulness</w:t>
      </w:r>
      <w:proofErr w:type="spellEnd"/>
      <w:r>
        <w:rPr>
          <w:i/>
          <w:iCs/>
          <w:color w:val="000000"/>
        </w:rPr>
        <w:t>: Ten Reasons We’re Wrong About the World—and Why Things Are Better Than You Think</w:t>
      </w:r>
      <w:r>
        <w:rPr>
          <w:color w:val="000000"/>
        </w:rPr>
        <w:t>. Flatiron Books, 2018.</w:t>
      </w:r>
      <w:r>
        <w:tab/>
      </w:r>
    </w:p>
    <w:p w14:paraId="21ADD270" w14:textId="7866CF5E" w:rsidR="00A3397F" w:rsidRDefault="00000000" w:rsidP="00DF0B26">
      <w:pPr>
        <w:pBdr>
          <w:top w:val="nil"/>
          <w:left w:val="nil"/>
          <w:bottom w:val="nil"/>
          <w:right w:val="nil"/>
          <w:between w:val="nil"/>
        </w:pBdr>
        <w:spacing w:before="240" w:after="240"/>
        <w:ind w:left="720"/>
        <w:rPr>
          <w:color w:val="000000"/>
        </w:rPr>
      </w:pPr>
      <w:r>
        <w:rPr>
          <w:color w:val="000000"/>
        </w:rPr>
        <w:t xml:space="preserve">Foege, William H. </w:t>
      </w:r>
      <w:r>
        <w:rPr>
          <w:i/>
          <w:iCs/>
          <w:color w:val="000000"/>
        </w:rPr>
        <w:t>House on Fire: The Fight to Eradicate Smallpox.</w:t>
      </w:r>
      <w:r>
        <w:rPr>
          <w:color w:val="000000"/>
        </w:rPr>
        <w:t xml:space="preserve"> University of California Press, 2011.</w:t>
      </w:r>
    </w:p>
    <w:p w14:paraId="14D73733" w14:textId="4FB3D3A5" w:rsidR="00A3397F" w:rsidRPr="00D83AA5" w:rsidRDefault="00000000" w:rsidP="00D83AA5">
      <w:pPr>
        <w:pBdr>
          <w:top w:val="nil"/>
          <w:left w:val="nil"/>
          <w:bottom w:val="nil"/>
          <w:right w:val="nil"/>
          <w:between w:val="nil"/>
        </w:pBdr>
        <w:spacing w:before="240" w:after="240"/>
        <w:ind w:left="720"/>
        <w:rPr>
          <w:color w:val="000000"/>
        </w:rPr>
      </w:pPr>
      <w:r>
        <w:rPr>
          <w:color w:val="000000"/>
        </w:rPr>
        <w:t xml:space="preserve">Rose, Geoffrey. </w:t>
      </w:r>
      <w:r>
        <w:rPr>
          <w:i/>
          <w:iCs/>
          <w:color w:val="000000"/>
        </w:rPr>
        <w:t>The Strategy of Preventive Medicine</w:t>
      </w:r>
      <w:r>
        <w:rPr>
          <w:color w:val="000000"/>
        </w:rPr>
        <w:t>. Oxford University Press, 1992.</w:t>
      </w:r>
    </w:p>
    <w:p w14:paraId="1F6D54A7" w14:textId="77777777" w:rsidR="00A3397F" w:rsidRDefault="00000000" w:rsidP="00562DF3">
      <w:pPr>
        <w:pStyle w:val="Heading1"/>
        <w:spacing w:before="240" w:after="240"/>
      </w:pPr>
      <w:r>
        <w:lastRenderedPageBreak/>
        <w:t>Other Course Policies</w:t>
      </w:r>
    </w:p>
    <w:p w14:paraId="25BE8F41" w14:textId="05A063DE" w:rsidR="00A3397F" w:rsidRPr="00DF0B26" w:rsidRDefault="00000000" w:rsidP="00562DF3">
      <w:pPr>
        <w:spacing w:before="240" w:after="240"/>
        <w:rPr>
          <w:i/>
          <w:iCs/>
          <w:color w:val="2E75B6"/>
        </w:rPr>
      </w:pPr>
      <w:r w:rsidRPr="00833DB7">
        <w:rPr>
          <w:i/>
          <w:iCs/>
          <w:color w:val="2E75B6"/>
        </w:rPr>
        <w:t>Insert your institution’s academic integrity policy and disability accommodations statement here.</w:t>
      </w:r>
    </w:p>
    <w:p w14:paraId="4F6CFBA2" w14:textId="10A3D928" w:rsidR="00A3397F" w:rsidRDefault="00000000" w:rsidP="00562DF3">
      <w:pPr>
        <w:spacing w:before="240" w:after="240"/>
      </w:pPr>
      <w:r>
        <w:rPr>
          <w:b/>
          <w:bCs/>
        </w:rPr>
        <w:t xml:space="preserve">Use of Generative AI: </w:t>
      </w:r>
      <w:r>
        <w:t>Students may use generative AI tools (e.g., ChatGPT, Claude) to brainstorm ideas, check grammar, or explore background concepts. However, all submitted written work must reflect the student’s own analysis, argument, and voice. AI-generated text may not be submitted as original work. When AI tools contribute substantively to any stage of an assignment, students must disclose their use and describe how the tool was used. The core skill this course develops—the ability to analyze a public health problem and design a strategic response—cannot be outsourced to a machine. Instructors reserve the right to ask students to explain or defend any submitted work orally.</w:t>
      </w:r>
    </w:p>
    <w:p w14:paraId="282C31BC" w14:textId="77777777" w:rsidR="00D83AA5" w:rsidRDefault="00D83AA5" w:rsidP="00562DF3">
      <w:pPr>
        <w:spacing w:before="240" w:after="240"/>
      </w:pPr>
    </w:p>
    <w:p w14:paraId="103E76BF" w14:textId="422C7F7C" w:rsidR="00A3397F" w:rsidRDefault="00000000" w:rsidP="00D83AA5">
      <w:pPr>
        <w:pStyle w:val="Heading1"/>
        <w:spacing w:after="240"/>
      </w:pPr>
      <w:r>
        <w:t xml:space="preserve">Course Schedule </w:t>
      </w:r>
    </w:p>
    <w:p w14:paraId="3D64E2C5" w14:textId="40238958" w:rsidR="005B2803" w:rsidRDefault="00000000" w:rsidP="00D83AA5">
      <w:pPr>
        <w:pStyle w:val="Heading3"/>
        <w:spacing w:after="240"/>
        <w:rPr>
          <w:b/>
          <w:bCs/>
        </w:rPr>
      </w:pPr>
      <w:r>
        <w:rPr>
          <w:b/>
          <w:bCs/>
        </w:rPr>
        <w:t>Class Meetings, Readings, and Assignments:</w:t>
      </w:r>
    </w:p>
    <w:p w14:paraId="20788792" w14:textId="77777777" w:rsidR="00DF0B26" w:rsidRPr="00DF0B26" w:rsidRDefault="00DF0B26" w:rsidP="00D83AA5"/>
    <w:p w14:paraId="02298F9C" w14:textId="4AF5B5EB" w:rsidR="00A3397F" w:rsidRPr="00DF0B26" w:rsidRDefault="005B2803" w:rsidP="00D83AA5">
      <w:pPr>
        <w:pStyle w:val="Heading3"/>
        <w:spacing w:after="240"/>
        <w:rPr>
          <w:b/>
          <w:bCs/>
          <w:color w:val="000000" w:themeColor="text1"/>
          <w:u w:val="single"/>
        </w:rPr>
      </w:pPr>
      <w:r w:rsidRPr="00833DB7">
        <w:rPr>
          <w:b/>
          <w:bCs/>
          <w:color w:val="000000" w:themeColor="text1"/>
          <w:u w:val="single"/>
        </w:rPr>
        <w:t>Unit 1: Seeing the Invisible</w:t>
      </w:r>
    </w:p>
    <w:p w14:paraId="0F7706A0" w14:textId="77777777" w:rsidR="00A3397F" w:rsidRPr="00D83AA5" w:rsidRDefault="00000000" w:rsidP="00562DF3">
      <w:pPr>
        <w:pStyle w:val="Heading4"/>
        <w:spacing w:before="240" w:after="240"/>
        <w:rPr>
          <w:b/>
          <w:bCs/>
          <w:i w:val="0"/>
          <w:iCs w:val="0"/>
          <w:color w:val="000000"/>
        </w:rPr>
      </w:pPr>
      <w:r w:rsidRPr="00D83AA5">
        <w:rPr>
          <w:b/>
          <w:bCs/>
          <w:i w:val="0"/>
          <w:iCs w:val="0"/>
          <w:color w:val="000000"/>
        </w:rPr>
        <w:t>Week 1</w:t>
      </w:r>
    </w:p>
    <w:p w14:paraId="65E74F23" w14:textId="4F50D5F5" w:rsidR="00833DB7" w:rsidRPr="00DF0B26" w:rsidRDefault="00000000" w:rsidP="00DF0B26">
      <w:pPr>
        <w:spacing w:before="240" w:after="240"/>
      </w:pPr>
      <w:r>
        <w:rPr>
          <w:i/>
          <w:iCs/>
        </w:rPr>
        <w:t>How do we identify health threats that hide in plain sight?</w:t>
      </w:r>
    </w:p>
    <w:p w14:paraId="39C45638" w14:textId="77777777" w:rsidR="00A3397F" w:rsidRDefault="00000000" w:rsidP="00562DF3">
      <w:pPr>
        <w:pStyle w:val="Heading4"/>
        <w:spacing w:before="240" w:after="240"/>
        <w:rPr>
          <w:color w:val="000000"/>
        </w:rPr>
      </w:pPr>
      <w:r>
        <w:rPr>
          <w:color w:val="000000"/>
        </w:rPr>
        <w:t xml:space="preserve">Class 1: Class introduction </w:t>
      </w:r>
    </w:p>
    <w:p w14:paraId="3C2C8793" w14:textId="77777777" w:rsidR="00A3397F" w:rsidRDefault="00000000" w:rsidP="00562DF3">
      <w:pPr>
        <w:pStyle w:val="Heading5"/>
        <w:spacing w:before="240" w:after="240"/>
        <w:ind w:left="0"/>
        <w:rPr>
          <w:color w:val="000000"/>
        </w:rPr>
      </w:pPr>
      <w:r>
        <w:rPr>
          <w:color w:val="000000"/>
        </w:rPr>
        <w:t>Case Study: Smallpox</w:t>
      </w:r>
    </w:p>
    <w:p w14:paraId="1359D517" w14:textId="77777777" w:rsidR="00A3397F" w:rsidRPr="00833DB7" w:rsidRDefault="00000000" w:rsidP="00562DF3">
      <w:pPr>
        <w:pStyle w:val="Heading5"/>
        <w:spacing w:before="240" w:after="240"/>
        <w:ind w:left="0"/>
        <w:rPr>
          <w:color w:val="000000" w:themeColor="text1"/>
        </w:rPr>
      </w:pPr>
      <w:r w:rsidRPr="00833DB7">
        <w:rPr>
          <w:color w:val="000000" w:themeColor="text1"/>
        </w:rPr>
        <w:t xml:space="preserve">Readings: </w:t>
      </w:r>
    </w:p>
    <w:p w14:paraId="481CFF57" w14:textId="7979D436" w:rsidR="00A3397F" w:rsidRDefault="00000000" w:rsidP="00562DF3">
      <w:pPr>
        <w:pStyle w:val="Heading5"/>
        <w:numPr>
          <w:ilvl w:val="0"/>
          <w:numId w:val="14"/>
        </w:numPr>
        <w:spacing w:before="240" w:after="240"/>
      </w:pPr>
      <w:r w:rsidRPr="00833DB7">
        <w:rPr>
          <w:color w:val="000000" w:themeColor="text1"/>
        </w:rPr>
        <w:t>Frieden</w:t>
      </w:r>
      <w:r>
        <w:rPr>
          <w:color w:val="000000"/>
        </w:rPr>
        <w:t xml:space="preserve">, Tom. </w:t>
      </w:r>
      <w:r>
        <w:rPr>
          <w:i/>
          <w:iCs/>
          <w:color w:val="000000"/>
        </w:rPr>
        <w:t>The Formula for Better Health: How to Save Millions of Lives-Including Your Own</w:t>
      </w:r>
      <w:r>
        <w:rPr>
          <w:color w:val="000000"/>
        </w:rPr>
        <w:t>. The MIT Press, 2025: Prologue</w:t>
      </w:r>
    </w:p>
    <w:p w14:paraId="3DCE7050" w14:textId="625C8086" w:rsidR="00A3397F" w:rsidRPr="005B2803" w:rsidRDefault="00000000" w:rsidP="00562DF3">
      <w:pPr>
        <w:pStyle w:val="Heading4"/>
        <w:spacing w:before="240" w:after="240"/>
        <w:rPr>
          <w:color w:val="000000"/>
        </w:rPr>
      </w:pPr>
      <w:bookmarkStart w:id="0" w:name="_heading=h.5zl9o6e1wjsb" w:colFirst="0" w:colLast="0"/>
      <w:bookmarkEnd w:id="0"/>
      <w:r>
        <w:rPr>
          <w:color w:val="000000"/>
        </w:rPr>
        <w:t>Class 2: Making invisible threats visible</w:t>
      </w:r>
    </w:p>
    <w:p w14:paraId="33B78A93" w14:textId="77777777" w:rsidR="00A3397F" w:rsidRDefault="00000000" w:rsidP="00562DF3">
      <w:pPr>
        <w:pStyle w:val="Heading5"/>
        <w:spacing w:before="240" w:after="240"/>
        <w:ind w:left="0"/>
        <w:rPr>
          <w:color w:val="000000"/>
        </w:rPr>
      </w:pPr>
      <w:r>
        <w:rPr>
          <w:color w:val="000000"/>
        </w:rPr>
        <w:t>Case Study: Smoking Decline Stall in NYC</w:t>
      </w:r>
    </w:p>
    <w:p w14:paraId="234BF741" w14:textId="77777777" w:rsidR="00A3397F" w:rsidRDefault="00000000" w:rsidP="00562DF3">
      <w:pPr>
        <w:pStyle w:val="Heading5"/>
        <w:spacing w:before="240" w:after="240"/>
        <w:ind w:left="0"/>
      </w:pPr>
      <w:r>
        <w:rPr>
          <w:color w:val="000000"/>
        </w:rPr>
        <w:t xml:space="preserve">Readings: </w:t>
      </w:r>
    </w:p>
    <w:p w14:paraId="2C2B6615" w14:textId="77777777" w:rsidR="00833DB7" w:rsidRPr="00833DB7" w:rsidRDefault="00000000" w:rsidP="00562DF3">
      <w:pPr>
        <w:pStyle w:val="Heading5"/>
        <w:numPr>
          <w:ilvl w:val="0"/>
          <w:numId w:val="13"/>
        </w:numPr>
        <w:spacing w:before="240" w:after="240"/>
      </w:pPr>
      <w:bookmarkStart w:id="1" w:name="_heading=h.1q7si234tszz" w:colFirst="0" w:colLast="0"/>
      <w:bookmarkEnd w:id="1"/>
      <w:r w:rsidRPr="00833DB7">
        <w:rPr>
          <w:color w:val="000000" w:themeColor="text1"/>
        </w:rPr>
        <w:t xml:space="preserve">Frieden, Tom. </w:t>
      </w:r>
      <w:r w:rsidRPr="00833DB7">
        <w:rPr>
          <w:i/>
          <w:iCs/>
          <w:color w:val="000000" w:themeColor="text1"/>
        </w:rPr>
        <w:t xml:space="preserve">The Formula for Better Health: How to Save Millions of Lives-Including Your </w:t>
      </w:r>
      <w:r>
        <w:rPr>
          <w:i/>
          <w:iCs/>
          <w:color w:val="000000"/>
        </w:rPr>
        <w:t>Own</w:t>
      </w:r>
      <w:r>
        <w:rPr>
          <w:color w:val="000000"/>
        </w:rPr>
        <w:t>. The MIT Press, 2025: Chapter 1</w:t>
      </w:r>
    </w:p>
    <w:p w14:paraId="6027B00C" w14:textId="04C24706" w:rsidR="00A3397F" w:rsidRPr="00833DB7" w:rsidRDefault="00000000" w:rsidP="00562DF3">
      <w:pPr>
        <w:pStyle w:val="Heading5"/>
        <w:numPr>
          <w:ilvl w:val="0"/>
          <w:numId w:val="13"/>
        </w:numPr>
        <w:spacing w:before="240" w:after="240"/>
        <w:rPr>
          <w:color w:val="000000"/>
        </w:rPr>
      </w:pPr>
      <w:r w:rsidRPr="00833DB7">
        <w:rPr>
          <w:color w:val="000000"/>
        </w:rPr>
        <w:t xml:space="preserve">German RR, Lee LM, Horan JM, Milstein RL, </w:t>
      </w:r>
      <w:proofErr w:type="spellStart"/>
      <w:r w:rsidRPr="00833DB7">
        <w:rPr>
          <w:color w:val="000000"/>
        </w:rPr>
        <w:t>Pertowski</w:t>
      </w:r>
      <w:proofErr w:type="spellEnd"/>
      <w:r w:rsidRPr="00833DB7">
        <w:rPr>
          <w:color w:val="000000"/>
        </w:rPr>
        <w:t xml:space="preserve"> CA, Waller MN; Guidelines Working Group, CDC. “Updated Guidelines for Evaluating Public Health Surveillance Systems.” MMWR </w:t>
      </w:r>
      <w:proofErr w:type="spellStart"/>
      <w:r w:rsidRPr="00833DB7">
        <w:rPr>
          <w:color w:val="000000"/>
        </w:rPr>
        <w:t>Recomm</w:t>
      </w:r>
      <w:proofErr w:type="spellEnd"/>
      <w:r w:rsidRPr="00833DB7">
        <w:rPr>
          <w:color w:val="000000"/>
        </w:rPr>
        <w:t xml:space="preserve"> Rep. 2001;50(RR-13):1–35.</w:t>
      </w:r>
    </w:p>
    <w:p w14:paraId="6D999B5E" w14:textId="77777777" w:rsidR="00A3397F" w:rsidRDefault="00A3397F" w:rsidP="00562DF3">
      <w:pPr>
        <w:spacing w:before="240" w:after="240"/>
      </w:pPr>
    </w:p>
    <w:p w14:paraId="38EA4B47" w14:textId="77777777" w:rsidR="00A3397F" w:rsidRPr="00D83AA5" w:rsidRDefault="00000000" w:rsidP="00562DF3">
      <w:pPr>
        <w:pStyle w:val="Heading4"/>
        <w:spacing w:before="240" w:after="240"/>
        <w:rPr>
          <w:b/>
          <w:bCs/>
          <w:i w:val="0"/>
          <w:iCs w:val="0"/>
          <w:color w:val="000000"/>
        </w:rPr>
      </w:pPr>
      <w:r w:rsidRPr="00D83AA5">
        <w:rPr>
          <w:b/>
          <w:bCs/>
          <w:i w:val="0"/>
          <w:iCs w:val="0"/>
          <w:color w:val="000000"/>
        </w:rPr>
        <w:t>Week 2</w:t>
      </w:r>
    </w:p>
    <w:p w14:paraId="0B228076" w14:textId="51CF1ED1" w:rsidR="00A3397F" w:rsidRDefault="00000000" w:rsidP="00562DF3">
      <w:pPr>
        <w:spacing w:before="240" w:after="240"/>
        <w:rPr>
          <w:i/>
          <w:iCs/>
        </w:rPr>
      </w:pPr>
      <w:r>
        <w:rPr>
          <w:i/>
          <w:iCs/>
        </w:rPr>
        <w:t>Why do individuals, corporations, and governments ignore threats they can plainly see—and how can we change their calculus?</w:t>
      </w:r>
    </w:p>
    <w:p w14:paraId="45A6E9B0" w14:textId="77777777" w:rsidR="00A3397F" w:rsidRDefault="00000000" w:rsidP="00562DF3">
      <w:pPr>
        <w:pStyle w:val="Heading4"/>
        <w:spacing w:before="240" w:after="240"/>
        <w:rPr>
          <w:color w:val="000000"/>
        </w:rPr>
      </w:pPr>
      <w:r>
        <w:rPr>
          <w:color w:val="000000"/>
        </w:rPr>
        <w:t>Class 3: Why we ignore visible threats: The Cassandra Curse</w:t>
      </w:r>
    </w:p>
    <w:p w14:paraId="2F5FCEF8" w14:textId="717EB5B5" w:rsidR="00A3397F" w:rsidRDefault="005B2803" w:rsidP="00562DF3">
      <w:pPr>
        <w:pStyle w:val="Heading5"/>
        <w:spacing w:before="240" w:after="240"/>
        <w:ind w:left="0"/>
        <w:rPr>
          <w:color w:val="000000"/>
        </w:rPr>
      </w:pPr>
      <w:r>
        <w:rPr>
          <w:color w:val="000000"/>
        </w:rPr>
        <w:t>C</w:t>
      </w:r>
      <w:r w:rsidR="00000000">
        <w:rPr>
          <w:color w:val="000000"/>
        </w:rPr>
        <w:t>ase Study: Alice Hamilton and the Cassandra Curse</w:t>
      </w:r>
    </w:p>
    <w:p w14:paraId="0993C542" w14:textId="77777777" w:rsidR="00A3397F" w:rsidRDefault="00000000" w:rsidP="00562DF3">
      <w:pPr>
        <w:pStyle w:val="Heading5"/>
        <w:spacing w:before="240" w:after="240"/>
        <w:ind w:left="0"/>
      </w:pPr>
      <w:bookmarkStart w:id="2" w:name="_heading=h.onfgakobep3w" w:colFirst="0" w:colLast="0"/>
      <w:bookmarkEnd w:id="2"/>
      <w:r>
        <w:rPr>
          <w:color w:val="000000"/>
        </w:rPr>
        <w:t>Readings:</w:t>
      </w:r>
    </w:p>
    <w:p w14:paraId="6336F2B4" w14:textId="688FBEB0" w:rsidR="00A3397F" w:rsidRPr="00DF0B26" w:rsidRDefault="00000000" w:rsidP="00562DF3">
      <w:pPr>
        <w:pStyle w:val="Heading5"/>
        <w:numPr>
          <w:ilvl w:val="0"/>
          <w:numId w:val="14"/>
        </w:numPr>
        <w:spacing w:before="240" w:after="240"/>
        <w:rPr>
          <w:color w:val="000000"/>
        </w:rPr>
      </w:pPr>
      <w:bookmarkStart w:id="3" w:name="_heading=h.9qw79b8kftg3" w:colFirst="0" w:colLast="0"/>
      <w:bookmarkEnd w:id="3"/>
      <w:r>
        <w:rPr>
          <w:color w:val="000000"/>
        </w:rPr>
        <w:t xml:space="preserve">Frieden, Tom. </w:t>
      </w:r>
      <w:r>
        <w:rPr>
          <w:i/>
          <w:iCs/>
          <w:color w:val="000000"/>
        </w:rPr>
        <w:t>The Formula for Better Health: How to Save Millions of Lives-Including Your Own</w:t>
      </w:r>
      <w:r>
        <w:rPr>
          <w:color w:val="000000"/>
        </w:rPr>
        <w:t>. The MIT Press, 2025: Chapter 2</w:t>
      </w:r>
    </w:p>
    <w:p w14:paraId="4E09BD4E" w14:textId="77777777" w:rsidR="00A3397F" w:rsidRDefault="00000000" w:rsidP="00562DF3">
      <w:pPr>
        <w:pStyle w:val="Heading4"/>
        <w:spacing w:before="240" w:after="240"/>
        <w:rPr>
          <w:color w:val="000000"/>
        </w:rPr>
      </w:pPr>
      <w:bookmarkStart w:id="4" w:name="_heading=h.nruo5dolxajd" w:colFirst="0" w:colLast="0"/>
      <w:bookmarkEnd w:id="4"/>
      <w:r>
        <w:rPr>
          <w:color w:val="000000"/>
        </w:rPr>
        <w:t>Class 4: Why we ignore visible threats: Economic Interests</w:t>
      </w:r>
    </w:p>
    <w:p w14:paraId="66B031F9" w14:textId="77777777" w:rsidR="00A3397F" w:rsidRDefault="00000000" w:rsidP="00562DF3">
      <w:pPr>
        <w:pStyle w:val="Heading5"/>
        <w:spacing w:before="240" w:after="240"/>
        <w:ind w:left="0"/>
      </w:pPr>
      <w:bookmarkStart w:id="5" w:name="_heading=h.2m2ehgybn12j" w:colFirst="0" w:colLast="0"/>
      <w:bookmarkEnd w:id="5"/>
      <w:r>
        <w:rPr>
          <w:color w:val="000000"/>
        </w:rPr>
        <w:t>Readings:</w:t>
      </w:r>
    </w:p>
    <w:p w14:paraId="0842BCE4" w14:textId="77777777" w:rsidR="005B2803" w:rsidRDefault="00000000" w:rsidP="00562DF3">
      <w:pPr>
        <w:pStyle w:val="ListParagraph"/>
        <w:numPr>
          <w:ilvl w:val="0"/>
          <w:numId w:val="14"/>
        </w:numPr>
        <w:spacing w:before="240" w:after="240"/>
      </w:pPr>
      <w:r>
        <w:t>Frieden TR, Berwick DM. “The ‘Million Hearts’ Initiative.” New England Journal of Medicine. 2011</w:t>
      </w:r>
    </w:p>
    <w:p w14:paraId="372155F5" w14:textId="19F28771" w:rsidR="00A3397F" w:rsidRDefault="00000000" w:rsidP="00562DF3">
      <w:pPr>
        <w:pStyle w:val="ListParagraph"/>
        <w:numPr>
          <w:ilvl w:val="0"/>
          <w:numId w:val="14"/>
        </w:numPr>
        <w:spacing w:before="240" w:after="240"/>
      </w:pPr>
      <w:r>
        <w:t>Hurt RD, Robertson CR. “Prying Open the Door to the Tobacco Industry’s Secrets About Nicotine.” JAMA. 1998.</w:t>
      </w:r>
    </w:p>
    <w:p w14:paraId="14EB603D" w14:textId="77777777" w:rsidR="00A3397F" w:rsidRDefault="00000000" w:rsidP="00562DF3">
      <w:pPr>
        <w:pStyle w:val="Heading5"/>
        <w:spacing w:before="240" w:after="240"/>
        <w:ind w:left="0"/>
        <w:rPr>
          <w:color w:val="000000"/>
        </w:rPr>
      </w:pPr>
      <w:bookmarkStart w:id="6" w:name="_heading=h.j2e3tpbjjr2b" w:colFirst="0" w:colLast="0"/>
      <w:bookmarkEnd w:id="6"/>
      <w:r>
        <w:rPr>
          <w:color w:val="000000"/>
        </w:rPr>
        <w:t>Video:</w:t>
      </w:r>
    </w:p>
    <w:p w14:paraId="24D7BB89" w14:textId="77777777" w:rsidR="00A3397F" w:rsidRDefault="00000000" w:rsidP="00562DF3">
      <w:pPr>
        <w:pStyle w:val="ListParagraph"/>
        <w:numPr>
          <w:ilvl w:val="0"/>
          <w:numId w:val="15"/>
        </w:numPr>
        <w:spacing w:before="240" w:after="240"/>
      </w:pPr>
      <w:r>
        <w:t>Dan Ariely, “Are We in Control of Our Own Decisions?” TED Talk, 2008</w:t>
      </w:r>
    </w:p>
    <w:p w14:paraId="0342332A" w14:textId="77777777" w:rsidR="00A3397F" w:rsidRDefault="00A3397F" w:rsidP="00562DF3">
      <w:pPr>
        <w:spacing w:before="240" w:after="240"/>
      </w:pPr>
    </w:p>
    <w:p w14:paraId="1DB1952C" w14:textId="77777777" w:rsidR="00A3397F" w:rsidRPr="00D83AA5" w:rsidRDefault="00000000" w:rsidP="00562DF3">
      <w:pPr>
        <w:pStyle w:val="Heading4"/>
        <w:spacing w:before="240" w:after="240"/>
        <w:rPr>
          <w:b/>
          <w:bCs/>
          <w:i w:val="0"/>
          <w:iCs w:val="0"/>
          <w:color w:val="000000"/>
        </w:rPr>
      </w:pPr>
      <w:r w:rsidRPr="00D83AA5">
        <w:rPr>
          <w:b/>
          <w:bCs/>
          <w:i w:val="0"/>
          <w:iCs w:val="0"/>
          <w:color w:val="000000"/>
        </w:rPr>
        <w:t>Week 3</w:t>
      </w:r>
    </w:p>
    <w:p w14:paraId="65DFA5F6" w14:textId="6D935C66" w:rsidR="00A3397F" w:rsidRDefault="00000000" w:rsidP="00562DF3">
      <w:pPr>
        <w:spacing w:before="240" w:after="240"/>
        <w:rPr>
          <w:i/>
          <w:iCs/>
        </w:rPr>
      </w:pPr>
      <w:r>
        <w:rPr>
          <w:i/>
          <w:iCs/>
        </w:rPr>
        <w:t>When is evidence sufficient to act, are randomized controlled trials the gold standard, and how do we translate evidence into effective program design?</w:t>
      </w:r>
    </w:p>
    <w:p w14:paraId="4FEEBA57" w14:textId="77777777" w:rsidR="00A3397F" w:rsidRDefault="00000000" w:rsidP="00562DF3">
      <w:pPr>
        <w:pStyle w:val="Heading4"/>
        <w:spacing w:before="240" w:after="240"/>
        <w:rPr>
          <w:color w:val="000000"/>
        </w:rPr>
      </w:pPr>
      <w:bookmarkStart w:id="7" w:name="_heading=h.51x5k6hd79v1" w:colFirst="0" w:colLast="0"/>
      <w:bookmarkEnd w:id="7"/>
      <w:r>
        <w:rPr>
          <w:color w:val="000000"/>
        </w:rPr>
        <w:t>Class 5: The Pathway to Progress: Technical Rigor</w:t>
      </w:r>
    </w:p>
    <w:p w14:paraId="146F6BA2" w14:textId="77777777" w:rsidR="00A3397F" w:rsidRDefault="00000000" w:rsidP="00562DF3">
      <w:pPr>
        <w:pStyle w:val="Heading5"/>
        <w:spacing w:before="240" w:after="240"/>
        <w:ind w:left="0"/>
        <w:rPr>
          <w:color w:val="000000"/>
        </w:rPr>
      </w:pPr>
      <w:bookmarkStart w:id="8" w:name="_heading=h.czca5bmkmz44" w:colFirst="0" w:colLast="0"/>
      <w:bookmarkEnd w:id="8"/>
      <w:r>
        <w:rPr>
          <w:color w:val="000000"/>
        </w:rPr>
        <w:t>Readings:</w:t>
      </w:r>
    </w:p>
    <w:p w14:paraId="282C8C8B" w14:textId="77777777" w:rsidR="005B2803" w:rsidRPr="005B2803" w:rsidRDefault="00000000" w:rsidP="00562DF3">
      <w:pPr>
        <w:pStyle w:val="Heading5"/>
        <w:numPr>
          <w:ilvl w:val="0"/>
          <w:numId w:val="15"/>
        </w:numPr>
        <w:spacing w:before="240" w:after="240"/>
      </w:pPr>
      <w:bookmarkStart w:id="9" w:name="_heading=h.kvzfyss2y9zf" w:colFirst="0" w:colLast="0"/>
      <w:bookmarkEnd w:id="9"/>
      <w:r>
        <w:rPr>
          <w:color w:val="000000"/>
        </w:rPr>
        <w:t xml:space="preserve">Frieden, Tom. </w:t>
      </w:r>
      <w:r>
        <w:rPr>
          <w:i/>
          <w:iCs/>
          <w:color w:val="000000"/>
        </w:rPr>
        <w:t>The Formula for Better Health: How to Save Millions of Lives-Including Your Own</w:t>
      </w:r>
      <w:r>
        <w:rPr>
          <w:color w:val="000000"/>
        </w:rPr>
        <w:t>. The MIT Press, 2025: Chapter 3</w:t>
      </w:r>
    </w:p>
    <w:p w14:paraId="45048C44" w14:textId="32701CC5" w:rsidR="00A3397F" w:rsidRPr="00DF0B26" w:rsidRDefault="00000000" w:rsidP="00DF0B26">
      <w:pPr>
        <w:pStyle w:val="Heading5"/>
        <w:numPr>
          <w:ilvl w:val="0"/>
          <w:numId w:val="15"/>
        </w:numPr>
        <w:spacing w:before="240" w:after="240"/>
        <w:rPr>
          <w:color w:val="000000" w:themeColor="text1"/>
        </w:rPr>
      </w:pPr>
      <w:r w:rsidRPr="005B2803">
        <w:rPr>
          <w:color w:val="000000" w:themeColor="text1"/>
        </w:rPr>
        <w:t>Frieden TR. “Evidence for Health Decision Making—Beyond Randomized, Controlled Trials.” New England Journal of Medicine. 2017;377(5):465–475.</w:t>
      </w:r>
    </w:p>
    <w:p w14:paraId="5A85D96E" w14:textId="77777777" w:rsidR="00A3397F" w:rsidRDefault="00000000" w:rsidP="00562DF3">
      <w:pPr>
        <w:pStyle w:val="Heading4"/>
        <w:spacing w:before="240" w:after="240"/>
        <w:rPr>
          <w:color w:val="000000"/>
        </w:rPr>
      </w:pPr>
      <w:bookmarkStart w:id="10" w:name="_heading=h.laz9f5rp9vnd" w:colFirst="0" w:colLast="0"/>
      <w:bookmarkEnd w:id="10"/>
      <w:r>
        <w:rPr>
          <w:color w:val="000000"/>
        </w:rPr>
        <w:t xml:space="preserve">Class 6: The Pathway to Progress: Tools for program design </w:t>
      </w:r>
    </w:p>
    <w:p w14:paraId="5BF32ACC" w14:textId="77777777" w:rsidR="00A3397F" w:rsidRDefault="00000000" w:rsidP="00562DF3">
      <w:pPr>
        <w:pStyle w:val="Heading5"/>
        <w:spacing w:before="240" w:after="240"/>
        <w:ind w:left="0"/>
        <w:rPr>
          <w:color w:val="000000"/>
        </w:rPr>
      </w:pPr>
      <w:bookmarkStart w:id="11" w:name="_heading=h.q7oduu1t316s" w:colFirst="0" w:colLast="0"/>
      <w:bookmarkEnd w:id="11"/>
      <w:r>
        <w:rPr>
          <w:color w:val="000000"/>
        </w:rPr>
        <w:lastRenderedPageBreak/>
        <w:t xml:space="preserve">Case Study: Sudden Infant Death Syndrome (SIDS) </w:t>
      </w:r>
    </w:p>
    <w:p w14:paraId="1ABDCC26" w14:textId="77777777" w:rsidR="00A3397F" w:rsidRDefault="00000000" w:rsidP="00562DF3">
      <w:pPr>
        <w:pStyle w:val="Heading5"/>
        <w:spacing w:before="240" w:after="240"/>
        <w:ind w:left="0"/>
        <w:rPr>
          <w:color w:val="000000"/>
        </w:rPr>
      </w:pPr>
      <w:bookmarkStart w:id="12" w:name="_heading=h.zgbxn1djf0cz" w:colFirst="0" w:colLast="0"/>
      <w:bookmarkEnd w:id="12"/>
      <w:r>
        <w:rPr>
          <w:color w:val="000000"/>
        </w:rPr>
        <w:t>Readings:</w:t>
      </w:r>
    </w:p>
    <w:p w14:paraId="45DC791F" w14:textId="77777777" w:rsidR="005B2803" w:rsidRDefault="00000000" w:rsidP="00562DF3">
      <w:pPr>
        <w:pStyle w:val="ListParagraph"/>
        <w:numPr>
          <w:ilvl w:val="0"/>
          <w:numId w:val="16"/>
        </w:numPr>
        <w:spacing w:before="240" w:after="240"/>
      </w:pPr>
      <w:r>
        <w:t>Frieden TR. “A Framework for Public Health Action: The Health Impact Pyramid.” American Journal of Public Health. 2010;100(4):590–595.</w:t>
      </w:r>
    </w:p>
    <w:p w14:paraId="7E54399A" w14:textId="6C925BE6" w:rsidR="00A3397F" w:rsidRDefault="00000000" w:rsidP="00562DF3">
      <w:pPr>
        <w:pStyle w:val="ListParagraph"/>
        <w:numPr>
          <w:ilvl w:val="0"/>
          <w:numId w:val="16"/>
        </w:numPr>
        <w:spacing w:before="240" w:after="240"/>
      </w:pPr>
      <w:r>
        <w:t>Mitchell EA et al. “Results from the 1st Year of the New Zealand Cot Death Study.” New Zealand Medical Journal. 1991..</w:t>
      </w:r>
    </w:p>
    <w:p w14:paraId="0032BB11" w14:textId="77777777" w:rsidR="00A3397F" w:rsidRDefault="00A3397F" w:rsidP="00562DF3">
      <w:pPr>
        <w:spacing w:before="240" w:after="240"/>
      </w:pPr>
      <w:bookmarkStart w:id="13" w:name="_heading=h.315u78afzx2s" w:colFirst="0" w:colLast="0"/>
      <w:bookmarkEnd w:id="13"/>
    </w:p>
    <w:p w14:paraId="353F20DE" w14:textId="77777777" w:rsidR="00A3397F" w:rsidRPr="005B2803" w:rsidRDefault="00000000" w:rsidP="00562DF3">
      <w:pPr>
        <w:pStyle w:val="Heading3"/>
        <w:spacing w:before="240" w:after="240"/>
        <w:rPr>
          <w:color w:val="000000" w:themeColor="text1"/>
        </w:rPr>
      </w:pPr>
      <w:r w:rsidRPr="005B2803">
        <w:rPr>
          <w:b/>
          <w:bCs/>
          <w:color w:val="000000" w:themeColor="text1"/>
          <w:u w:val="single"/>
        </w:rPr>
        <w:t>Unit 2: Believe in a Healthy Future</w:t>
      </w:r>
    </w:p>
    <w:p w14:paraId="51DCA623" w14:textId="77777777" w:rsidR="00A3397F" w:rsidRPr="00D83AA5" w:rsidRDefault="00000000" w:rsidP="00562DF3">
      <w:pPr>
        <w:pStyle w:val="Heading4"/>
        <w:spacing w:before="240" w:after="240"/>
        <w:rPr>
          <w:b/>
          <w:bCs/>
          <w:i w:val="0"/>
          <w:iCs w:val="0"/>
          <w:color w:val="000000"/>
        </w:rPr>
      </w:pPr>
      <w:bookmarkStart w:id="14" w:name="_heading=h.e32oe3kgnznz" w:colFirst="0" w:colLast="0"/>
      <w:bookmarkEnd w:id="14"/>
      <w:r w:rsidRPr="00D83AA5">
        <w:rPr>
          <w:b/>
          <w:bCs/>
          <w:i w:val="0"/>
          <w:iCs w:val="0"/>
          <w:color w:val="000000"/>
        </w:rPr>
        <w:t>Week 4</w:t>
      </w:r>
    </w:p>
    <w:p w14:paraId="27CEDEB9" w14:textId="120C7E85" w:rsidR="00A3397F" w:rsidRDefault="00000000" w:rsidP="00562DF3">
      <w:pPr>
        <w:spacing w:before="240" w:after="240"/>
        <w:rPr>
          <w:i/>
          <w:iCs/>
        </w:rPr>
      </w:pPr>
      <w:r>
        <w:rPr>
          <w:i/>
          <w:iCs/>
        </w:rPr>
        <w:t>Why do we accept preventable suffering as inevitable, and what does it take to believe change is possible?</w:t>
      </w:r>
    </w:p>
    <w:p w14:paraId="46433526" w14:textId="77777777" w:rsidR="00A3397F" w:rsidRDefault="00000000" w:rsidP="00562DF3">
      <w:pPr>
        <w:pStyle w:val="Heading4"/>
        <w:spacing w:before="240" w:after="240"/>
        <w:rPr>
          <w:color w:val="000000"/>
        </w:rPr>
      </w:pPr>
      <w:bookmarkStart w:id="15" w:name="_heading=h.klrkkb8kq0ae" w:colFirst="0" w:colLast="0"/>
      <w:bookmarkEnd w:id="15"/>
      <w:r>
        <w:rPr>
          <w:color w:val="000000"/>
        </w:rPr>
        <w:t>Class 7: Illusion of inevitability</w:t>
      </w:r>
    </w:p>
    <w:p w14:paraId="1B5AD9C2" w14:textId="77777777" w:rsidR="00A3397F" w:rsidRDefault="00000000" w:rsidP="00562DF3">
      <w:pPr>
        <w:pStyle w:val="Heading5"/>
        <w:spacing w:before="240" w:after="240"/>
        <w:ind w:left="0"/>
        <w:rPr>
          <w:color w:val="000000"/>
        </w:rPr>
      </w:pPr>
      <w:r>
        <w:rPr>
          <w:color w:val="000000"/>
        </w:rPr>
        <w:t>Case Study: Tuberculosis in India</w:t>
      </w:r>
    </w:p>
    <w:p w14:paraId="0760B0FC" w14:textId="77777777" w:rsidR="00A3397F" w:rsidRDefault="00000000" w:rsidP="00562DF3">
      <w:pPr>
        <w:pStyle w:val="Heading5"/>
        <w:spacing w:before="240" w:after="240"/>
        <w:ind w:left="0"/>
        <w:rPr>
          <w:color w:val="000000"/>
        </w:rPr>
      </w:pPr>
      <w:bookmarkStart w:id="16" w:name="_heading=h.vcch08a2n6lo" w:colFirst="0" w:colLast="0"/>
      <w:bookmarkEnd w:id="16"/>
      <w:r>
        <w:rPr>
          <w:color w:val="000000"/>
        </w:rPr>
        <w:t>Readings:</w:t>
      </w:r>
    </w:p>
    <w:p w14:paraId="71F21F1B" w14:textId="77777777" w:rsidR="005B2803" w:rsidRPr="005B2803" w:rsidRDefault="00000000" w:rsidP="00562DF3">
      <w:pPr>
        <w:pStyle w:val="Heading5"/>
        <w:numPr>
          <w:ilvl w:val="0"/>
          <w:numId w:val="17"/>
        </w:numPr>
        <w:spacing w:before="240" w:after="240"/>
      </w:pPr>
      <w:bookmarkStart w:id="17" w:name="_heading=h.24zzc77ohyzt" w:colFirst="0" w:colLast="0"/>
      <w:bookmarkEnd w:id="17"/>
      <w:r>
        <w:rPr>
          <w:color w:val="000000"/>
        </w:rPr>
        <w:t xml:space="preserve">Frieden, Tom. </w:t>
      </w:r>
      <w:r>
        <w:rPr>
          <w:i/>
          <w:iCs/>
          <w:color w:val="000000"/>
        </w:rPr>
        <w:t>The Formula for Better Health: How to Save Millions of Lives-Including Your Own</w:t>
      </w:r>
      <w:r>
        <w:rPr>
          <w:color w:val="000000"/>
        </w:rPr>
        <w:t>. The MIT Press, 2025: Chapter 4</w:t>
      </w:r>
    </w:p>
    <w:p w14:paraId="77FDF64E" w14:textId="053C360C" w:rsidR="00A3397F" w:rsidRPr="005B2803" w:rsidRDefault="00000000" w:rsidP="00562DF3">
      <w:pPr>
        <w:pStyle w:val="Heading5"/>
        <w:numPr>
          <w:ilvl w:val="0"/>
          <w:numId w:val="17"/>
        </w:numPr>
        <w:spacing w:before="240" w:after="240"/>
        <w:rPr>
          <w:color w:val="000000" w:themeColor="text1"/>
        </w:rPr>
      </w:pPr>
      <w:r w:rsidRPr="005B2803">
        <w:rPr>
          <w:color w:val="000000" w:themeColor="text1"/>
        </w:rPr>
        <w:t xml:space="preserve">Rosling H, Rosling O, Rönnlund AR. </w:t>
      </w:r>
      <w:proofErr w:type="spellStart"/>
      <w:r w:rsidRPr="005B2803">
        <w:rPr>
          <w:i/>
          <w:iCs/>
          <w:color w:val="000000" w:themeColor="text1"/>
        </w:rPr>
        <w:t>Factfulness</w:t>
      </w:r>
      <w:proofErr w:type="spellEnd"/>
      <w:r w:rsidRPr="005B2803">
        <w:rPr>
          <w:i/>
          <w:iCs/>
          <w:color w:val="000000" w:themeColor="text1"/>
        </w:rPr>
        <w:t>: Ten Reasons We’re Wrong About the World—and Why Things Are Better Than You Think</w:t>
      </w:r>
      <w:r w:rsidRPr="005B2803">
        <w:rPr>
          <w:color w:val="000000" w:themeColor="text1"/>
        </w:rPr>
        <w:t xml:space="preserve">. Flatiron Books, 2018: Chapter 1 </w:t>
      </w:r>
    </w:p>
    <w:p w14:paraId="64DEFDFA" w14:textId="77777777" w:rsidR="00A3397F" w:rsidRDefault="00A3397F" w:rsidP="00562DF3">
      <w:pPr>
        <w:pStyle w:val="Heading4"/>
        <w:spacing w:before="240" w:after="240"/>
        <w:rPr>
          <w:color w:val="000000"/>
        </w:rPr>
      </w:pPr>
      <w:bookmarkStart w:id="18" w:name="_heading=h.r3nu72ayqua0" w:colFirst="0" w:colLast="0"/>
      <w:bookmarkEnd w:id="18"/>
    </w:p>
    <w:p w14:paraId="59C25262" w14:textId="77777777" w:rsidR="00A3397F" w:rsidRDefault="00000000" w:rsidP="00562DF3">
      <w:pPr>
        <w:pStyle w:val="Heading4"/>
        <w:spacing w:before="240" w:after="240"/>
        <w:rPr>
          <w:color w:val="000000"/>
        </w:rPr>
      </w:pPr>
      <w:r>
        <w:rPr>
          <w:color w:val="000000"/>
        </w:rPr>
        <w:t>Class 8: Mid-term check point</w:t>
      </w:r>
    </w:p>
    <w:p w14:paraId="0EDF6F64" w14:textId="77777777" w:rsidR="00A3397F" w:rsidRDefault="00000000" w:rsidP="00562DF3">
      <w:pPr>
        <w:spacing w:before="240" w:after="240"/>
        <w:rPr>
          <w:color w:val="000000"/>
        </w:rPr>
      </w:pPr>
      <w:r>
        <w:t>First recommended mid-term evaluation point</w:t>
      </w:r>
    </w:p>
    <w:p w14:paraId="2CC1177C" w14:textId="77777777" w:rsidR="00A3397F" w:rsidRDefault="00A3397F" w:rsidP="00562DF3">
      <w:pPr>
        <w:spacing w:before="240" w:after="240"/>
      </w:pPr>
    </w:p>
    <w:p w14:paraId="06AEC6D1" w14:textId="77777777" w:rsidR="00A3397F" w:rsidRPr="005B2803" w:rsidRDefault="00000000" w:rsidP="00562DF3">
      <w:pPr>
        <w:pStyle w:val="Heading3"/>
        <w:spacing w:before="240" w:after="240"/>
        <w:rPr>
          <w:color w:val="000000" w:themeColor="text1"/>
        </w:rPr>
      </w:pPr>
      <w:r w:rsidRPr="005B2803">
        <w:rPr>
          <w:b/>
          <w:bCs/>
          <w:color w:val="000000" w:themeColor="text1"/>
          <w:u w:val="single"/>
        </w:rPr>
        <w:t>Unit 3: Create</w:t>
      </w:r>
    </w:p>
    <w:p w14:paraId="7A0E0070" w14:textId="77777777" w:rsidR="00A3397F" w:rsidRPr="00D83AA5" w:rsidRDefault="00000000" w:rsidP="00562DF3">
      <w:pPr>
        <w:pStyle w:val="Heading4"/>
        <w:spacing w:before="240" w:after="240"/>
        <w:rPr>
          <w:b/>
          <w:bCs/>
          <w:i w:val="0"/>
          <w:iCs w:val="0"/>
          <w:color w:val="000000"/>
        </w:rPr>
      </w:pPr>
      <w:bookmarkStart w:id="19" w:name="_heading=h.9iksyui8gd4k" w:colFirst="0" w:colLast="0"/>
      <w:bookmarkEnd w:id="19"/>
      <w:r w:rsidRPr="00D83AA5">
        <w:rPr>
          <w:b/>
          <w:bCs/>
          <w:i w:val="0"/>
          <w:iCs w:val="0"/>
          <w:color w:val="000000"/>
        </w:rPr>
        <w:t>Week 5</w:t>
      </w:r>
    </w:p>
    <w:p w14:paraId="0830ACB9" w14:textId="045E7CB3" w:rsidR="00A3397F" w:rsidRDefault="00000000" w:rsidP="00562DF3">
      <w:pPr>
        <w:spacing w:before="240" w:after="240"/>
        <w:rPr>
          <w:i/>
          <w:iCs/>
        </w:rPr>
      </w:pPr>
      <w:r>
        <w:rPr>
          <w:i/>
          <w:iCs/>
        </w:rPr>
        <w:t>How do effective leaders organize teams and institutions to turn public health plans into action?</w:t>
      </w:r>
    </w:p>
    <w:p w14:paraId="4E5EF7E5" w14:textId="77777777" w:rsidR="00A3397F" w:rsidRDefault="00000000" w:rsidP="00562DF3">
      <w:pPr>
        <w:pStyle w:val="Heading4"/>
        <w:spacing w:before="240" w:after="240"/>
        <w:rPr>
          <w:color w:val="000000"/>
        </w:rPr>
      </w:pPr>
      <w:bookmarkStart w:id="20" w:name="_heading=h.x5ktxlqpfs0x" w:colFirst="0" w:colLast="0"/>
      <w:bookmarkEnd w:id="20"/>
      <w:r>
        <w:rPr>
          <w:color w:val="000000"/>
        </w:rPr>
        <w:t>Class 9: Organize for impact</w:t>
      </w:r>
    </w:p>
    <w:p w14:paraId="2C58D8FF" w14:textId="77777777" w:rsidR="00A3397F" w:rsidRDefault="00000000" w:rsidP="00562DF3">
      <w:pPr>
        <w:pStyle w:val="Heading5"/>
        <w:spacing w:before="240" w:after="240"/>
        <w:ind w:left="0"/>
        <w:rPr>
          <w:color w:val="000000"/>
        </w:rPr>
      </w:pPr>
      <w:r>
        <w:rPr>
          <w:color w:val="000000"/>
        </w:rPr>
        <w:t>Case Study: Ebola in Lagos: Organization as Intervention</w:t>
      </w:r>
    </w:p>
    <w:p w14:paraId="67896914" w14:textId="77777777" w:rsidR="00A3397F" w:rsidRDefault="00000000" w:rsidP="00562DF3">
      <w:pPr>
        <w:pStyle w:val="Heading5"/>
        <w:spacing w:before="240" w:after="240"/>
        <w:ind w:left="0"/>
        <w:rPr>
          <w:color w:val="000000"/>
        </w:rPr>
      </w:pPr>
      <w:bookmarkStart w:id="21" w:name="_heading=h.611byyvw1w0m" w:colFirst="0" w:colLast="0"/>
      <w:bookmarkEnd w:id="21"/>
      <w:r>
        <w:rPr>
          <w:color w:val="000000"/>
        </w:rPr>
        <w:lastRenderedPageBreak/>
        <w:t>Readings:</w:t>
      </w:r>
    </w:p>
    <w:p w14:paraId="32816EAC" w14:textId="77777777" w:rsidR="005B2803" w:rsidRPr="005B2803" w:rsidRDefault="00000000" w:rsidP="00562DF3">
      <w:pPr>
        <w:pStyle w:val="Heading5"/>
        <w:numPr>
          <w:ilvl w:val="0"/>
          <w:numId w:val="18"/>
        </w:numPr>
        <w:spacing w:before="240" w:after="240"/>
      </w:pPr>
      <w:bookmarkStart w:id="22" w:name="_heading=h.b7zrai5l5b7j" w:colFirst="0" w:colLast="0"/>
      <w:bookmarkEnd w:id="22"/>
      <w:r>
        <w:rPr>
          <w:color w:val="000000"/>
        </w:rPr>
        <w:t xml:space="preserve">Frieden, Tom. </w:t>
      </w:r>
      <w:r>
        <w:rPr>
          <w:i/>
          <w:iCs/>
          <w:color w:val="000000"/>
        </w:rPr>
        <w:t>The Formula for Better Health: How to Save Millions of Lives-Including Your Own</w:t>
      </w:r>
      <w:r>
        <w:rPr>
          <w:color w:val="000000"/>
        </w:rPr>
        <w:t>. The MIT Press, 2025: Chapter 5</w:t>
      </w:r>
    </w:p>
    <w:p w14:paraId="1D22F107" w14:textId="22726058" w:rsidR="00A3397F" w:rsidRPr="00DF0B26" w:rsidRDefault="00000000" w:rsidP="00562DF3">
      <w:pPr>
        <w:pStyle w:val="Heading5"/>
        <w:numPr>
          <w:ilvl w:val="0"/>
          <w:numId w:val="18"/>
        </w:numPr>
        <w:spacing w:before="240" w:after="240"/>
        <w:rPr>
          <w:color w:val="000000" w:themeColor="text1"/>
        </w:rPr>
      </w:pPr>
      <w:r w:rsidRPr="005B2803">
        <w:rPr>
          <w:color w:val="000000" w:themeColor="text1"/>
        </w:rPr>
        <w:t xml:space="preserve">Covey SR. The 7 Habits of Highly Effective People. Free Press, 1989: Chapter 3 </w:t>
      </w:r>
      <w:bookmarkStart w:id="23" w:name="_heading=h.y7umz2vreuzg" w:colFirst="0" w:colLast="0"/>
      <w:bookmarkEnd w:id="23"/>
    </w:p>
    <w:p w14:paraId="608550B0" w14:textId="77777777" w:rsidR="00A3397F" w:rsidRDefault="00000000" w:rsidP="00562DF3">
      <w:pPr>
        <w:pStyle w:val="Heading4"/>
        <w:spacing w:before="240" w:after="240"/>
        <w:rPr>
          <w:color w:val="000000"/>
        </w:rPr>
      </w:pPr>
      <w:bookmarkStart w:id="24" w:name="_heading=h.xd0nixe62qgp" w:colFirst="0" w:colLast="0"/>
      <w:bookmarkEnd w:id="24"/>
      <w:r>
        <w:rPr>
          <w:color w:val="000000"/>
        </w:rPr>
        <w:t>Class 10: Building a team</w:t>
      </w:r>
    </w:p>
    <w:p w14:paraId="7B8AE0D7" w14:textId="77777777" w:rsidR="005B2803" w:rsidRDefault="00000000" w:rsidP="00562DF3">
      <w:pPr>
        <w:pStyle w:val="Heading5"/>
        <w:spacing w:before="240" w:after="240"/>
        <w:ind w:left="0"/>
        <w:rPr>
          <w:color w:val="000000"/>
        </w:rPr>
      </w:pPr>
      <w:bookmarkStart w:id="25" w:name="_heading=h.h9xy7iyhl18l" w:colFirst="0" w:colLast="0"/>
      <w:bookmarkEnd w:id="25"/>
      <w:r>
        <w:rPr>
          <w:color w:val="000000"/>
        </w:rPr>
        <w:t>Readings:</w:t>
      </w:r>
    </w:p>
    <w:p w14:paraId="338FFB71" w14:textId="7C8E561F" w:rsidR="00A3397F" w:rsidRPr="005B2803" w:rsidRDefault="00000000" w:rsidP="00562DF3">
      <w:pPr>
        <w:pStyle w:val="Heading5"/>
        <w:numPr>
          <w:ilvl w:val="0"/>
          <w:numId w:val="19"/>
        </w:numPr>
        <w:spacing w:before="240" w:after="240"/>
        <w:rPr>
          <w:color w:val="000000" w:themeColor="text1"/>
        </w:rPr>
      </w:pPr>
      <w:r w:rsidRPr="005B2803">
        <w:rPr>
          <w:color w:val="000000" w:themeColor="text1"/>
        </w:rPr>
        <w:t>Lencioni P. The Five Dysfunctions of a Team: A Leadership Fable. Jossey-Bass, 2002.</w:t>
      </w:r>
    </w:p>
    <w:p w14:paraId="35ADFEA2" w14:textId="77777777" w:rsidR="00A3397F" w:rsidRDefault="00A3397F" w:rsidP="00562DF3">
      <w:pPr>
        <w:pStyle w:val="Heading4"/>
        <w:spacing w:before="240" w:after="240"/>
        <w:rPr>
          <w:color w:val="000000"/>
          <w:u w:val="single"/>
        </w:rPr>
      </w:pPr>
      <w:bookmarkStart w:id="26" w:name="_heading=h.e9b4l8lftvrk" w:colFirst="0" w:colLast="0"/>
      <w:bookmarkEnd w:id="26"/>
    </w:p>
    <w:p w14:paraId="6F0E6BDC" w14:textId="77777777" w:rsidR="00A3397F" w:rsidRPr="00D83AA5" w:rsidRDefault="00000000" w:rsidP="00562DF3">
      <w:pPr>
        <w:pStyle w:val="Heading4"/>
        <w:spacing w:before="240" w:after="240"/>
        <w:rPr>
          <w:b/>
          <w:bCs/>
          <w:i w:val="0"/>
          <w:iCs w:val="0"/>
          <w:color w:val="000000"/>
        </w:rPr>
      </w:pPr>
      <w:r w:rsidRPr="00D83AA5">
        <w:rPr>
          <w:b/>
          <w:bCs/>
          <w:i w:val="0"/>
          <w:iCs w:val="0"/>
          <w:color w:val="000000"/>
        </w:rPr>
        <w:t>Week 6</w:t>
      </w:r>
    </w:p>
    <w:p w14:paraId="75FD6560" w14:textId="18E6D67B" w:rsidR="00A3397F" w:rsidRDefault="00000000" w:rsidP="00562DF3">
      <w:pPr>
        <w:spacing w:before="240" w:after="240"/>
        <w:rPr>
          <w:i/>
          <w:iCs/>
        </w:rPr>
      </w:pPr>
      <w:r>
        <w:rPr>
          <w:i/>
          <w:iCs/>
        </w:rPr>
        <w:t>What separates programs that work at scale from those that remain pilot projects?</w:t>
      </w:r>
    </w:p>
    <w:p w14:paraId="152702EC" w14:textId="77777777" w:rsidR="00A3397F" w:rsidRDefault="00000000" w:rsidP="00562DF3">
      <w:pPr>
        <w:pStyle w:val="Heading4"/>
        <w:spacing w:before="240" w:after="240"/>
        <w:rPr>
          <w:i w:val="0"/>
          <w:iCs w:val="0"/>
          <w:color w:val="000000"/>
        </w:rPr>
      </w:pPr>
      <w:bookmarkStart w:id="27" w:name="_heading=h.udtq3tog17rm" w:colFirst="0" w:colLast="0"/>
      <w:bookmarkEnd w:id="27"/>
      <w:r>
        <w:rPr>
          <w:color w:val="000000"/>
        </w:rPr>
        <w:t>Class 11: Simple, scalable solutions</w:t>
      </w:r>
    </w:p>
    <w:p w14:paraId="14A7D28E" w14:textId="77777777" w:rsidR="00A3397F" w:rsidRDefault="00000000" w:rsidP="00562DF3">
      <w:pPr>
        <w:pStyle w:val="Heading5"/>
        <w:spacing w:before="240" w:after="240"/>
        <w:ind w:left="0"/>
        <w:rPr>
          <w:color w:val="000000"/>
        </w:rPr>
      </w:pPr>
      <w:r>
        <w:rPr>
          <w:color w:val="000000"/>
        </w:rPr>
        <w:t xml:space="preserve">Case Study: </w:t>
      </w:r>
      <w:proofErr w:type="spellStart"/>
      <w:r>
        <w:rPr>
          <w:color w:val="000000"/>
        </w:rPr>
        <w:t>Styblo</w:t>
      </w:r>
      <w:proofErr w:type="spellEnd"/>
      <w:r>
        <w:rPr>
          <w:color w:val="000000"/>
        </w:rPr>
        <w:t xml:space="preserve"> HEARTS</w:t>
      </w:r>
    </w:p>
    <w:p w14:paraId="50D8818E" w14:textId="77777777" w:rsidR="00A3397F" w:rsidRDefault="00000000" w:rsidP="00562DF3">
      <w:pPr>
        <w:pStyle w:val="Heading5"/>
        <w:spacing w:before="240" w:after="240"/>
        <w:ind w:left="0"/>
        <w:rPr>
          <w:color w:val="000000"/>
        </w:rPr>
      </w:pPr>
      <w:r>
        <w:rPr>
          <w:color w:val="000000"/>
        </w:rPr>
        <w:t xml:space="preserve">Readings: </w:t>
      </w:r>
    </w:p>
    <w:p w14:paraId="0238DA15" w14:textId="77777777" w:rsidR="005B2803" w:rsidRPr="005B2803" w:rsidRDefault="00000000" w:rsidP="00562DF3">
      <w:pPr>
        <w:pStyle w:val="Heading5"/>
        <w:numPr>
          <w:ilvl w:val="0"/>
          <w:numId w:val="19"/>
        </w:numPr>
        <w:spacing w:before="240" w:after="240"/>
        <w:rPr>
          <w:color w:val="000000" w:themeColor="text1"/>
        </w:rPr>
      </w:pPr>
      <w:bookmarkStart w:id="28" w:name="_heading=h.wt1njf3t39ce" w:colFirst="0" w:colLast="0"/>
      <w:bookmarkEnd w:id="28"/>
      <w:r>
        <w:rPr>
          <w:color w:val="000000"/>
        </w:rPr>
        <w:t xml:space="preserve">Frieden, Tom. </w:t>
      </w:r>
      <w:r>
        <w:rPr>
          <w:i/>
          <w:iCs/>
          <w:color w:val="000000"/>
        </w:rPr>
        <w:t xml:space="preserve">The Formula for Better Health: How to Save Millions of Lives-Including </w:t>
      </w:r>
      <w:r w:rsidRPr="005B2803">
        <w:rPr>
          <w:i/>
          <w:iCs/>
          <w:color w:val="000000" w:themeColor="text1"/>
        </w:rPr>
        <w:t>Your Own</w:t>
      </w:r>
      <w:r w:rsidRPr="005B2803">
        <w:rPr>
          <w:color w:val="000000" w:themeColor="text1"/>
        </w:rPr>
        <w:t>. The MIT Press, 2025: Chapter 6</w:t>
      </w:r>
    </w:p>
    <w:p w14:paraId="49F04C98" w14:textId="77777777" w:rsidR="005B2803" w:rsidRPr="005B2803" w:rsidRDefault="00000000" w:rsidP="00562DF3">
      <w:pPr>
        <w:pStyle w:val="Heading5"/>
        <w:numPr>
          <w:ilvl w:val="0"/>
          <w:numId w:val="19"/>
        </w:numPr>
        <w:spacing w:before="240" w:after="240"/>
        <w:rPr>
          <w:color w:val="000000" w:themeColor="text1"/>
        </w:rPr>
      </w:pPr>
      <w:r w:rsidRPr="005B2803">
        <w:rPr>
          <w:color w:val="000000" w:themeColor="text1"/>
        </w:rPr>
        <w:t xml:space="preserve">Karen </w:t>
      </w:r>
      <w:proofErr w:type="spellStart"/>
      <w:r w:rsidRPr="005B2803">
        <w:rPr>
          <w:color w:val="000000" w:themeColor="text1"/>
        </w:rPr>
        <w:t>Brudney</w:t>
      </w:r>
      <w:proofErr w:type="spellEnd"/>
      <w:r w:rsidRPr="005B2803">
        <w:rPr>
          <w:color w:val="000000" w:themeColor="text1"/>
        </w:rPr>
        <w:t xml:space="preserve"> and Jay F. Dobkin, “Resurgent Tuberculosis in New York City: Human Immunodeficiency Virus, Homelessness, and the Decline of Tuberculosis Control Programs,” The American Review of Respiratory Disease 144, no. 4 (October 1, 1991): 745–749.</w:t>
      </w:r>
    </w:p>
    <w:p w14:paraId="3E514FA8" w14:textId="40E8CDDF" w:rsidR="00A3397F" w:rsidRPr="00DF0B26" w:rsidRDefault="00000000" w:rsidP="00562DF3">
      <w:pPr>
        <w:pStyle w:val="Heading5"/>
        <w:numPr>
          <w:ilvl w:val="0"/>
          <w:numId w:val="19"/>
        </w:numPr>
        <w:spacing w:before="240" w:after="240"/>
        <w:rPr>
          <w:color w:val="000000" w:themeColor="text1"/>
        </w:rPr>
      </w:pPr>
      <w:r w:rsidRPr="005B2803">
        <w:rPr>
          <w:color w:val="000000" w:themeColor="text1"/>
        </w:rPr>
        <w:t>World Health Organization, A Brief History of Tuberculosis Control in India (Geneva, Switzerland, 2010), https://www.who.int/docs/default-source/documents/tuberculosis/9789241500159-eng.pdf?sfvrsn=48c90fb6_2.</w:t>
      </w:r>
      <w:bookmarkStart w:id="29" w:name="_heading=h.acz7678wi35i" w:colFirst="0" w:colLast="0"/>
      <w:bookmarkEnd w:id="29"/>
    </w:p>
    <w:p w14:paraId="5069B54D" w14:textId="77777777" w:rsidR="00A3397F" w:rsidRDefault="00000000" w:rsidP="00562DF3">
      <w:pPr>
        <w:pStyle w:val="Heading4"/>
        <w:spacing w:before="240" w:after="240"/>
        <w:rPr>
          <w:color w:val="000000"/>
        </w:rPr>
      </w:pPr>
      <w:bookmarkStart w:id="30" w:name="_heading=h.9j8cftjazqcp" w:colFirst="0" w:colLast="0"/>
      <w:bookmarkEnd w:id="30"/>
      <w:r>
        <w:rPr>
          <w:color w:val="000000"/>
        </w:rPr>
        <w:t>Class 12: The Triad in practice</w:t>
      </w:r>
    </w:p>
    <w:p w14:paraId="025D1994" w14:textId="77777777" w:rsidR="00A3397F" w:rsidRDefault="00000000" w:rsidP="00562DF3">
      <w:pPr>
        <w:pStyle w:val="Heading5"/>
        <w:spacing w:before="240" w:after="240"/>
        <w:ind w:left="0"/>
        <w:rPr>
          <w:color w:val="000000"/>
        </w:rPr>
      </w:pPr>
      <w:bookmarkStart w:id="31" w:name="_heading=h.j9giqenklp1k" w:colFirst="0" w:colLast="0"/>
      <w:bookmarkEnd w:id="31"/>
      <w:r>
        <w:rPr>
          <w:color w:val="000000"/>
        </w:rPr>
        <w:t>Readings:</w:t>
      </w:r>
    </w:p>
    <w:p w14:paraId="7E06F51B" w14:textId="77777777" w:rsidR="005B2803" w:rsidRDefault="00000000" w:rsidP="00562DF3">
      <w:pPr>
        <w:pStyle w:val="ListParagraph"/>
        <w:numPr>
          <w:ilvl w:val="0"/>
          <w:numId w:val="20"/>
        </w:numPr>
        <w:spacing w:before="240" w:after="240"/>
      </w:pPr>
      <w:r>
        <w:t xml:space="preserve">Kateh F, et al. Rapid Response to Ebola Outbreaks in Remote Areas—Liberia, July-November 2014. </w:t>
      </w:r>
      <w:r w:rsidRPr="005B2803">
        <w:rPr>
          <w:i/>
          <w:iCs/>
        </w:rPr>
        <w:t>MMWR</w:t>
      </w:r>
      <w:r>
        <w:t>. 2015;64(7):188–192.</w:t>
      </w:r>
    </w:p>
    <w:p w14:paraId="5F11F896" w14:textId="794598E1" w:rsidR="00A3397F" w:rsidRDefault="00000000" w:rsidP="00562DF3">
      <w:pPr>
        <w:pStyle w:val="ListParagraph"/>
        <w:numPr>
          <w:ilvl w:val="0"/>
          <w:numId w:val="20"/>
        </w:numPr>
        <w:spacing w:before="240" w:after="240"/>
      </w:pPr>
      <w:r>
        <w:t>Bell, Beth P., et al. “Overview, Control Strategies, and Lessons Learned in the CDC Response to the 2014–2016 Ebola Epidemic.” MMWR Supplements 65, no. 3 (July 7, 2016): 4–11. https://doi.org/10.15585/mmwr.su6503a2.</w:t>
      </w:r>
    </w:p>
    <w:p w14:paraId="4F7A8C40" w14:textId="77777777" w:rsidR="00A3397F" w:rsidRDefault="00A3397F" w:rsidP="00562DF3">
      <w:pPr>
        <w:spacing w:before="240" w:after="240"/>
      </w:pPr>
    </w:p>
    <w:p w14:paraId="2B635376" w14:textId="77777777" w:rsidR="00A3397F" w:rsidRPr="00D83AA5" w:rsidRDefault="00000000" w:rsidP="00562DF3">
      <w:pPr>
        <w:pStyle w:val="Heading4"/>
        <w:spacing w:before="240" w:after="240"/>
        <w:rPr>
          <w:b/>
          <w:bCs/>
          <w:i w:val="0"/>
          <w:iCs w:val="0"/>
          <w:color w:val="000000"/>
        </w:rPr>
      </w:pPr>
      <w:bookmarkStart w:id="32" w:name="_heading=h.5w4lyt44nqp0" w:colFirst="0" w:colLast="0"/>
      <w:bookmarkEnd w:id="32"/>
      <w:r w:rsidRPr="00D83AA5">
        <w:rPr>
          <w:b/>
          <w:bCs/>
          <w:i w:val="0"/>
          <w:iCs w:val="0"/>
          <w:color w:val="000000"/>
        </w:rPr>
        <w:t>Week 7</w:t>
      </w:r>
    </w:p>
    <w:p w14:paraId="4B4037A3" w14:textId="3A40B14D" w:rsidR="00A3397F" w:rsidRPr="00DF0B26" w:rsidRDefault="00000000" w:rsidP="00DF0B26">
      <w:pPr>
        <w:spacing w:before="240" w:after="240"/>
      </w:pPr>
      <w:r>
        <w:rPr>
          <w:i/>
          <w:iCs/>
        </w:rPr>
        <w:t>How do we communicate to change behavior, and what happens when a crisis demands immediate public trust?</w:t>
      </w:r>
      <w:bookmarkStart w:id="33" w:name="_heading=h.32z27ibvw9z2" w:colFirst="0" w:colLast="0"/>
      <w:bookmarkEnd w:id="33"/>
    </w:p>
    <w:p w14:paraId="79A35648" w14:textId="77777777" w:rsidR="00A3397F" w:rsidRDefault="00000000" w:rsidP="00562DF3">
      <w:pPr>
        <w:pStyle w:val="Heading4"/>
        <w:spacing w:before="240" w:after="240"/>
        <w:rPr>
          <w:color w:val="000000"/>
        </w:rPr>
      </w:pPr>
      <w:bookmarkStart w:id="34" w:name="_heading=h.x9x3vpef74mu" w:colFirst="0" w:colLast="0"/>
      <w:bookmarkEnd w:id="34"/>
      <w:r>
        <w:rPr>
          <w:color w:val="000000"/>
        </w:rPr>
        <w:t>Class 13: Principles of communication</w:t>
      </w:r>
    </w:p>
    <w:p w14:paraId="0A3201D8" w14:textId="77777777" w:rsidR="00A3397F" w:rsidRDefault="00000000" w:rsidP="00562DF3">
      <w:pPr>
        <w:pStyle w:val="Heading5"/>
        <w:spacing w:before="240" w:after="240"/>
        <w:ind w:left="0"/>
        <w:rPr>
          <w:color w:val="000000"/>
        </w:rPr>
      </w:pPr>
      <w:r>
        <w:rPr>
          <w:color w:val="000000"/>
        </w:rPr>
        <w:t>Case Study: Ebola in Guinea: Communication as Intervention</w:t>
      </w:r>
    </w:p>
    <w:p w14:paraId="2AFBB13F" w14:textId="77777777" w:rsidR="005B2803" w:rsidRDefault="00000000" w:rsidP="00562DF3">
      <w:pPr>
        <w:pStyle w:val="Heading5"/>
        <w:spacing w:before="240" w:after="240"/>
        <w:ind w:left="0"/>
        <w:rPr>
          <w:color w:val="000000"/>
        </w:rPr>
      </w:pPr>
      <w:bookmarkStart w:id="35" w:name="_heading=h.relo5lru0l2d" w:colFirst="0" w:colLast="0"/>
      <w:bookmarkEnd w:id="35"/>
      <w:r>
        <w:rPr>
          <w:color w:val="000000"/>
        </w:rPr>
        <w:t>Readings:</w:t>
      </w:r>
      <w:bookmarkStart w:id="36" w:name="_heading=h.kpsg723nsmnb" w:colFirst="0" w:colLast="0"/>
      <w:bookmarkEnd w:id="36"/>
    </w:p>
    <w:p w14:paraId="074F8348" w14:textId="77777777" w:rsidR="005B2803" w:rsidRDefault="00000000" w:rsidP="00562DF3">
      <w:pPr>
        <w:pStyle w:val="Heading5"/>
        <w:numPr>
          <w:ilvl w:val="0"/>
          <w:numId w:val="21"/>
        </w:numPr>
        <w:spacing w:before="240" w:after="240"/>
        <w:rPr>
          <w:color w:val="000000"/>
        </w:rPr>
      </w:pPr>
      <w:r>
        <w:rPr>
          <w:color w:val="000000"/>
        </w:rPr>
        <w:t xml:space="preserve">Frieden, Tom. </w:t>
      </w:r>
      <w:r>
        <w:rPr>
          <w:i/>
          <w:iCs/>
          <w:color w:val="000000"/>
        </w:rPr>
        <w:t>The Formula for Better Health: How to Save Millions of Lives-Including Your Own</w:t>
      </w:r>
      <w:r>
        <w:rPr>
          <w:color w:val="000000"/>
        </w:rPr>
        <w:t>. The MIT Press, 2025: Chapter 7</w:t>
      </w:r>
    </w:p>
    <w:p w14:paraId="410E3D4A" w14:textId="77777777" w:rsidR="005B2803" w:rsidRPr="005B2803" w:rsidRDefault="00000000" w:rsidP="00562DF3">
      <w:pPr>
        <w:pStyle w:val="Heading5"/>
        <w:numPr>
          <w:ilvl w:val="0"/>
          <w:numId w:val="21"/>
        </w:numPr>
        <w:spacing w:before="240" w:after="240"/>
        <w:rPr>
          <w:color w:val="000000" w:themeColor="text1"/>
        </w:rPr>
      </w:pPr>
      <w:r w:rsidRPr="005B2803">
        <w:rPr>
          <w:color w:val="000000" w:themeColor="text1"/>
        </w:rPr>
        <w:t xml:space="preserve">Wakefield MA, et al. “The Use of Mass Media Campaigns to Change Health </w:t>
      </w:r>
      <w:proofErr w:type="spellStart"/>
      <w:r w:rsidRPr="005B2803">
        <w:rPr>
          <w:color w:val="000000" w:themeColor="text1"/>
        </w:rPr>
        <w:t>Behaviour</w:t>
      </w:r>
      <w:proofErr w:type="spellEnd"/>
      <w:r w:rsidRPr="005B2803">
        <w:rPr>
          <w:color w:val="000000" w:themeColor="text1"/>
        </w:rPr>
        <w:t>.” The Lancet. 2010;376(9748):1261–1271.</w:t>
      </w:r>
    </w:p>
    <w:p w14:paraId="7B988550" w14:textId="139ABBA2" w:rsidR="00A3397F" w:rsidRPr="00562DF3" w:rsidRDefault="00000000" w:rsidP="00562DF3">
      <w:pPr>
        <w:pStyle w:val="Heading5"/>
        <w:numPr>
          <w:ilvl w:val="0"/>
          <w:numId w:val="21"/>
        </w:numPr>
        <w:spacing w:before="240" w:after="240"/>
        <w:rPr>
          <w:color w:val="000000" w:themeColor="text1"/>
        </w:rPr>
      </w:pPr>
      <w:r w:rsidRPr="005B2803">
        <w:rPr>
          <w:color w:val="000000" w:themeColor="text1"/>
        </w:rPr>
        <w:t>CDC. “Tips from Former Smokers Campaign.” cdc.gov/tips.</w:t>
      </w:r>
      <w:bookmarkStart w:id="37" w:name="_heading=h.7lor60vv2ugk" w:colFirst="0" w:colLast="0"/>
      <w:bookmarkEnd w:id="37"/>
    </w:p>
    <w:p w14:paraId="253F4BCB" w14:textId="77777777" w:rsidR="00A3397F" w:rsidRDefault="00000000" w:rsidP="00562DF3">
      <w:pPr>
        <w:pStyle w:val="Heading4"/>
        <w:spacing w:before="240" w:after="240"/>
        <w:rPr>
          <w:color w:val="000000"/>
        </w:rPr>
      </w:pPr>
      <w:bookmarkStart w:id="38" w:name="_heading=h.rpmnh3xy7fqo" w:colFirst="0" w:colLast="0"/>
      <w:bookmarkEnd w:id="38"/>
      <w:r>
        <w:rPr>
          <w:color w:val="000000"/>
        </w:rPr>
        <w:t>Class 14: Crisis communicatio</w:t>
      </w:r>
      <w:bookmarkStart w:id="39" w:name="_heading=h.8xjupc27zndq" w:colFirst="0" w:colLast="0"/>
      <w:bookmarkEnd w:id="39"/>
      <w:r>
        <w:rPr>
          <w:color w:val="000000"/>
        </w:rPr>
        <w:t>n</w:t>
      </w:r>
    </w:p>
    <w:p w14:paraId="084B7CA5" w14:textId="77777777" w:rsidR="00A3397F" w:rsidRDefault="00000000" w:rsidP="00562DF3">
      <w:pPr>
        <w:pStyle w:val="Heading5"/>
        <w:spacing w:before="240" w:after="240"/>
        <w:ind w:left="0"/>
      </w:pPr>
      <w:r>
        <w:rPr>
          <w:color w:val="000000"/>
        </w:rPr>
        <w:t>Case Study: Ebola in Guinea: Mandates, Trust, and Legal Authority</w:t>
      </w:r>
    </w:p>
    <w:p w14:paraId="52F98DDF" w14:textId="77777777" w:rsidR="00A3397F" w:rsidRDefault="00000000" w:rsidP="00562DF3">
      <w:pPr>
        <w:pStyle w:val="Heading5"/>
        <w:spacing w:before="240" w:after="240"/>
        <w:ind w:left="0"/>
        <w:rPr>
          <w:color w:val="000000"/>
        </w:rPr>
      </w:pPr>
      <w:r>
        <w:rPr>
          <w:color w:val="000000"/>
        </w:rPr>
        <w:t>Readings:</w:t>
      </w:r>
    </w:p>
    <w:p w14:paraId="7144CD09" w14:textId="2059C06F" w:rsidR="00A3397F" w:rsidRDefault="00000000" w:rsidP="00562DF3">
      <w:pPr>
        <w:pStyle w:val="ListParagraph"/>
        <w:numPr>
          <w:ilvl w:val="0"/>
          <w:numId w:val="22"/>
        </w:numPr>
        <w:spacing w:before="240" w:after="240"/>
      </w:pPr>
      <w:r>
        <w:t xml:space="preserve">CDC. “Crisis &amp; Emergency Risk Communication (CERC) Manual.” </w:t>
      </w:r>
      <w:hyperlink r:id="rId8">
        <w:r w:rsidRPr="005B2803">
          <w:rPr>
            <w:color w:val="1155CC"/>
            <w:u w:val="single"/>
          </w:rPr>
          <w:t>https://www.cdc.gov/cerc/php/cerc-manual/index.html</w:t>
        </w:r>
      </w:hyperlink>
      <w:r>
        <w:t>: Introduction and Psychology of a Crisis</w:t>
      </w:r>
    </w:p>
    <w:p w14:paraId="71594999" w14:textId="77777777" w:rsidR="00562DF3" w:rsidRDefault="00562DF3" w:rsidP="00562DF3">
      <w:pPr>
        <w:pStyle w:val="Heading4"/>
        <w:spacing w:before="240" w:after="240"/>
        <w:rPr>
          <w:color w:val="000000"/>
          <w:u w:val="single"/>
        </w:rPr>
      </w:pPr>
      <w:bookmarkStart w:id="40" w:name="_heading=h.ixuz7skgk32j" w:colFirst="0" w:colLast="0"/>
      <w:bookmarkEnd w:id="40"/>
    </w:p>
    <w:p w14:paraId="777ABA0B" w14:textId="1C43D544" w:rsidR="00A3397F" w:rsidRPr="00D83AA5" w:rsidRDefault="00000000" w:rsidP="00562DF3">
      <w:pPr>
        <w:pStyle w:val="Heading4"/>
        <w:spacing w:before="240" w:after="240"/>
        <w:rPr>
          <w:b/>
          <w:bCs/>
          <w:i w:val="0"/>
          <w:iCs w:val="0"/>
          <w:color w:val="000000"/>
        </w:rPr>
      </w:pPr>
      <w:r w:rsidRPr="00D83AA5">
        <w:rPr>
          <w:b/>
          <w:bCs/>
          <w:i w:val="0"/>
          <w:iCs w:val="0"/>
          <w:color w:val="000000"/>
        </w:rPr>
        <w:t>Week 8</w:t>
      </w:r>
    </w:p>
    <w:p w14:paraId="4A462A78" w14:textId="321CF731" w:rsidR="00A3397F" w:rsidRDefault="00000000" w:rsidP="00562DF3">
      <w:pPr>
        <w:spacing w:before="240" w:after="240"/>
        <w:rPr>
          <w:i/>
          <w:iCs/>
        </w:rPr>
      </w:pPr>
      <w:r>
        <w:rPr>
          <w:i/>
          <w:iCs/>
        </w:rPr>
        <w:t>How do public health leaders advance progress in the face of powerful opposition?</w:t>
      </w:r>
    </w:p>
    <w:p w14:paraId="00D807A1" w14:textId="77777777" w:rsidR="00A3397F" w:rsidRDefault="00000000" w:rsidP="00562DF3">
      <w:pPr>
        <w:pStyle w:val="Heading4"/>
        <w:spacing w:before="240" w:after="240"/>
        <w:rPr>
          <w:color w:val="000000"/>
        </w:rPr>
      </w:pPr>
      <w:bookmarkStart w:id="41" w:name="_heading=h.omwqn75ea5ma" w:colFirst="0" w:colLast="0"/>
      <w:bookmarkEnd w:id="41"/>
      <w:r>
        <w:rPr>
          <w:color w:val="000000"/>
        </w:rPr>
        <w:t>Class 15: Progress despite opposition</w:t>
      </w:r>
    </w:p>
    <w:p w14:paraId="7AA94A48" w14:textId="77777777" w:rsidR="00A3397F" w:rsidRDefault="00000000" w:rsidP="00562DF3">
      <w:pPr>
        <w:pStyle w:val="Heading5"/>
        <w:spacing w:before="240" w:after="240"/>
        <w:ind w:left="0"/>
        <w:rPr>
          <w:color w:val="000000"/>
        </w:rPr>
      </w:pPr>
      <w:r>
        <w:rPr>
          <w:color w:val="000000"/>
        </w:rPr>
        <w:t>Case Study: Smoke-Free New York: Politics and Strategy</w:t>
      </w:r>
    </w:p>
    <w:p w14:paraId="4B939F19" w14:textId="77777777" w:rsidR="00A3397F" w:rsidRDefault="00000000" w:rsidP="00562DF3">
      <w:pPr>
        <w:pStyle w:val="Heading5"/>
        <w:spacing w:before="240" w:after="240"/>
        <w:ind w:left="0"/>
        <w:rPr>
          <w:color w:val="000000"/>
        </w:rPr>
      </w:pPr>
      <w:bookmarkStart w:id="42" w:name="_heading=h.ectr161xdus1" w:colFirst="0" w:colLast="0"/>
      <w:bookmarkEnd w:id="42"/>
      <w:r>
        <w:rPr>
          <w:color w:val="000000"/>
        </w:rPr>
        <w:t xml:space="preserve">Readings: </w:t>
      </w:r>
    </w:p>
    <w:p w14:paraId="258890D5" w14:textId="77777777" w:rsidR="005B2803" w:rsidRPr="005B2803" w:rsidRDefault="00000000" w:rsidP="00562DF3">
      <w:pPr>
        <w:pStyle w:val="Heading5"/>
        <w:numPr>
          <w:ilvl w:val="0"/>
          <w:numId w:val="22"/>
        </w:numPr>
        <w:spacing w:before="240" w:after="240"/>
      </w:pPr>
      <w:bookmarkStart w:id="43" w:name="_heading=h.2tb1qilo0cp3" w:colFirst="0" w:colLast="0"/>
      <w:bookmarkEnd w:id="43"/>
      <w:r>
        <w:rPr>
          <w:color w:val="000000"/>
        </w:rPr>
        <w:t xml:space="preserve">Frieden, Tom. </w:t>
      </w:r>
      <w:r>
        <w:rPr>
          <w:i/>
          <w:iCs/>
          <w:color w:val="000000"/>
        </w:rPr>
        <w:t>The Formula for Better Health: How to Save Millions of Lives-Including Your Own</w:t>
      </w:r>
      <w:r>
        <w:rPr>
          <w:color w:val="000000"/>
        </w:rPr>
        <w:t>. The MIT Press, 2025: Chapter 8</w:t>
      </w:r>
    </w:p>
    <w:p w14:paraId="369AA092" w14:textId="77777777" w:rsidR="005B2803" w:rsidRPr="005B2803" w:rsidRDefault="00000000" w:rsidP="00562DF3">
      <w:pPr>
        <w:pStyle w:val="Heading5"/>
        <w:numPr>
          <w:ilvl w:val="0"/>
          <w:numId w:val="22"/>
        </w:numPr>
        <w:spacing w:before="240" w:after="240"/>
        <w:rPr>
          <w:color w:val="000000" w:themeColor="text1"/>
        </w:rPr>
      </w:pPr>
      <w:r w:rsidRPr="005B2803">
        <w:rPr>
          <w:color w:val="000000" w:themeColor="text1"/>
        </w:rPr>
        <w:t>Jacobson PD, Gostin LO. “Overcoming Legal Barriers to Public Health Interventions.” JAMA. 2009;302(2):169–171</w:t>
      </w:r>
    </w:p>
    <w:p w14:paraId="3CA5161E" w14:textId="77777777" w:rsidR="005B2803" w:rsidRPr="005B2803" w:rsidRDefault="00000000" w:rsidP="00562DF3">
      <w:pPr>
        <w:pStyle w:val="Heading5"/>
        <w:numPr>
          <w:ilvl w:val="0"/>
          <w:numId w:val="22"/>
        </w:numPr>
        <w:spacing w:before="240" w:after="240"/>
        <w:rPr>
          <w:color w:val="000000" w:themeColor="text1"/>
        </w:rPr>
      </w:pPr>
      <w:r w:rsidRPr="005B2803">
        <w:rPr>
          <w:color w:val="000000" w:themeColor="text1"/>
        </w:rPr>
        <w:lastRenderedPageBreak/>
        <w:t xml:space="preserve">Lee K, Freudenberg N. “Public Health Roles in Addressing Commercial Determinants of Health.” Annual Review of Public Health. </w:t>
      </w:r>
      <w:proofErr w:type="gramStart"/>
      <w:r w:rsidRPr="005B2803">
        <w:rPr>
          <w:color w:val="000000" w:themeColor="text1"/>
        </w:rPr>
        <w:t>2022;43:375</w:t>
      </w:r>
      <w:proofErr w:type="gramEnd"/>
      <w:r w:rsidRPr="005B2803">
        <w:rPr>
          <w:color w:val="000000" w:themeColor="text1"/>
        </w:rPr>
        <w:t>–395.</w:t>
      </w:r>
    </w:p>
    <w:p w14:paraId="7E7060B8" w14:textId="6BE49E98" w:rsidR="00A3397F" w:rsidRPr="005B2803" w:rsidRDefault="00000000" w:rsidP="00562DF3">
      <w:pPr>
        <w:pStyle w:val="Heading5"/>
        <w:numPr>
          <w:ilvl w:val="0"/>
          <w:numId w:val="22"/>
        </w:numPr>
        <w:spacing w:before="240" w:after="240"/>
        <w:rPr>
          <w:color w:val="000000" w:themeColor="text1"/>
        </w:rPr>
      </w:pPr>
      <w:r w:rsidRPr="005B2803">
        <w:rPr>
          <w:color w:val="000000" w:themeColor="text1"/>
        </w:rPr>
        <w:t>Greer SL, et al. “Policy, Politics and Public Health.” European Journal of Public Health. 2017;27(Supplement 4):40–43.</w:t>
      </w:r>
    </w:p>
    <w:p w14:paraId="5941018E" w14:textId="09695FC2" w:rsidR="00A3397F" w:rsidRPr="00562DF3" w:rsidRDefault="00000000" w:rsidP="00562DF3">
      <w:pPr>
        <w:spacing w:before="240" w:after="240"/>
      </w:pPr>
      <w:r>
        <w:t xml:space="preserve">Optional reading: Carpenter, Murray. </w:t>
      </w:r>
      <w:r>
        <w:rPr>
          <w:i/>
          <w:iCs/>
        </w:rPr>
        <w:t>Sweet and Deadly: How Coca-Cola Spreads Disinformation and Makes Us Sick</w:t>
      </w:r>
      <w:r>
        <w:t>. The MIT Press, 2025.</w:t>
      </w:r>
      <w:bookmarkStart w:id="44" w:name="_heading=h.5ro3sfh3m12u" w:colFirst="0" w:colLast="0"/>
      <w:bookmarkEnd w:id="44"/>
    </w:p>
    <w:p w14:paraId="2DE59D39" w14:textId="77777777" w:rsidR="00A3397F" w:rsidRDefault="00000000" w:rsidP="00562DF3">
      <w:pPr>
        <w:pStyle w:val="Heading4"/>
        <w:spacing w:before="240" w:after="240"/>
        <w:rPr>
          <w:color w:val="000000"/>
        </w:rPr>
      </w:pPr>
      <w:r>
        <w:rPr>
          <w:color w:val="000000"/>
        </w:rPr>
        <w:t>Class 16: Check point</w:t>
      </w:r>
    </w:p>
    <w:p w14:paraId="4CBA4A85" w14:textId="2E38155A" w:rsidR="00A3397F" w:rsidRDefault="00000000" w:rsidP="00562DF3">
      <w:pPr>
        <w:spacing w:before="240" w:after="240"/>
      </w:pPr>
      <w:r>
        <w:t>Second recommended evaluation point</w:t>
      </w:r>
    </w:p>
    <w:p w14:paraId="21C99F11" w14:textId="77777777" w:rsidR="00A3397F" w:rsidRDefault="00A3397F" w:rsidP="00562DF3">
      <w:pPr>
        <w:spacing w:before="240" w:after="240"/>
      </w:pPr>
    </w:p>
    <w:p w14:paraId="4EE82558" w14:textId="77777777" w:rsidR="00A3397F" w:rsidRPr="005B2803" w:rsidRDefault="00000000" w:rsidP="00562DF3">
      <w:pPr>
        <w:pStyle w:val="Heading3"/>
        <w:spacing w:before="240" w:after="240"/>
        <w:rPr>
          <w:b/>
          <w:bCs/>
          <w:color w:val="000000" w:themeColor="text1"/>
          <w:u w:val="single"/>
        </w:rPr>
      </w:pPr>
      <w:r w:rsidRPr="005B2803">
        <w:rPr>
          <w:b/>
          <w:bCs/>
          <w:color w:val="000000" w:themeColor="text1"/>
          <w:u w:val="single"/>
        </w:rPr>
        <w:t>Unit 4: The Formula in Practice</w:t>
      </w:r>
    </w:p>
    <w:p w14:paraId="3AED7676" w14:textId="77777777" w:rsidR="00A3397F" w:rsidRPr="00D83AA5" w:rsidRDefault="00000000" w:rsidP="00562DF3">
      <w:pPr>
        <w:pStyle w:val="Heading4"/>
        <w:spacing w:before="240" w:after="240"/>
        <w:rPr>
          <w:b/>
          <w:bCs/>
          <w:i w:val="0"/>
          <w:iCs w:val="0"/>
          <w:color w:val="000000"/>
        </w:rPr>
      </w:pPr>
      <w:bookmarkStart w:id="45" w:name="_heading=h.lu49x3a3htz3" w:colFirst="0" w:colLast="0"/>
      <w:bookmarkEnd w:id="45"/>
      <w:r w:rsidRPr="00D83AA5">
        <w:rPr>
          <w:b/>
          <w:bCs/>
          <w:i w:val="0"/>
          <w:iCs w:val="0"/>
          <w:color w:val="000000"/>
        </w:rPr>
        <w:t>Week 9</w:t>
      </w:r>
    </w:p>
    <w:p w14:paraId="1D71CEBF" w14:textId="3897EBEC" w:rsidR="00A3397F" w:rsidRPr="00562DF3" w:rsidRDefault="00000000" w:rsidP="00562DF3">
      <w:pPr>
        <w:spacing w:before="240" w:after="240"/>
      </w:pPr>
      <w:r>
        <w:rPr>
          <w:i/>
          <w:iCs/>
        </w:rPr>
        <w:t>What can past pandemics and the global hypertension crisis teach us about applying the full formula?</w:t>
      </w:r>
      <w:bookmarkStart w:id="46" w:name="_heading=h.br4h7hb9hzfj" w:colFirst="0" w:colLast="0"/>
      <w:bookmarkEnd w:id="46"/>
    </w:p>
    <w:p w14:paraId="32152DE2" w14:textId="77777777" w:rsidR="00A3397F" w:rsidRDefault="00000000" w:rsidP="00562DF3">
      <w:pPr>
        <w:pStyle w:val="Heading4"/>
        <w:spacing w:before="240" w:after="240"/>
        <w:rPr>
          <w:color w:val="000000"/>
        </w:rPr>
      </w:pPr>
      <w:bookmarkStart w:id="47" w:name="_heading=h.wlc04iftyxtd" w:colFirst="0" w:colLast="0"/>
      <w:bookmarkEnd w:id="47"/>
      <w:r>
        <w:rPr>
          <w:color w:val="000000"/>
        </w:rPr>
        <w:t>Class 17: Preventing the next infectious disease pandemic</w:t>
      </w:r>
    </w:p>
    <w:p w14:paraId="718E0F4A" w14:textId="77777777" w:rsidR="00A3397F" w:rsidRDefault="00000000" w:rsidP="00562DF3">
      <w:pPr>
        <w:pStyle w:val="Heading5"/>
        <w:spacing w:before="240" w:after="240"/>
        <w:ind w:left="0"/>
        <w:rPr>
          <w:color w:val="000000"/>
        </w:rPr>
      </w:pPr>
      <w:bookmarkStart w:id="48" w:name="_heading=h.o07rjdeabdms" w:colFirst="0" w:colLast="0"/>
      <w:bookmarkEnd w:id="48"/>
      <w:r>
        <w:rPr>
          <w:color w:val="000000"/>
        </w:rPr>
        <w:t>Readings:</w:t>
      </w:r>
    </w:p>
    <w:p w14:paraId="241CBC50" w14:textId="77777777" w:rsidR="005B2803" w:rsidRPr="005B2803" w:rsidRDefault="00000000" w:rsidP="00562DF3">
      <w:pPr>
        <w:pStyle w:val="Heading5"/>
        <w:numPr>
          <w:ilvl w:val="0"/>
          <w:numId w:val="23"/>
        </w:numPr>
        <w:spacing w:before="240" w:after="240"/>
      </w:pPr>
      <w:bookmarkStart w:id="49" w:name="_heading=h.xihyfsjmuhej" w:colFirst="0" w:colLast="0"/>
      <w:bookmarkEnd w:id="49"/>
      <w:r>
        <w:rPr>
          <w:color w:val="000000"/>
        </w:rPr>
        <w:t xml:space="preserve">Frieden, Tom. </w:t>
      </w:r>
      <w:r>
        <w:rPr>
          <w:i/>
          <w:iCs/>
          <w:color w:val="000000"/>
        </w:rPr>
        <w:t>The Formula for Better Health: How to Save Millions of Lives-Including Your Own</w:t>
      </w:r>
      <w:r>
        <w:rPr>
          <w:color w:val="000000"/>
        </w:rPr>
        <w:t>. The MIT Press, 2025: Chapter 10</w:t>
      </w:r>
    </w:p>
    <w:p w14:paraId="24445B0B" w14:textId="77777777" w:rsidR="005B2803" w:rsidRPr="005B2803" w:rsidRDefault="00000000" w:rsidP="00562DF3">
      <w:pPr>
        <w:pStyle w:val="Heading5"/>
        <w:numPr>
          <w:ilvl w:val="0"/>
          <w:numId w:val="23"/>
        </w:numPr>
        <w:spacing w:before="240" w:after="240"/>
        <w:rPr>
          <w:color w:val="000000" w:themeColor="text1"/>
        </w:rPr>
      </w:pPr>
      <w:r w:rsidRPr="005B2803">
        <w:rPr>
          <w:color w:val="000000" w:themeColor="text1"/>
        </w:rPr>
        <w:t xml:space="preserve">Frieden, Tom. “7-1-7: An </w:t>
      </w:r>
      <w:proofErr w:type="spellStart"/>
      <w:r w:rsidRPr="005B2803">
        <w:rPr>
          <w:color w:val="000000" w:themeColor="text1"/>
        </w:rPr>
        <w:t>Organising</w:t>
      </w:r>
      <w:proofErr w:type="spellEnd"/>
      <w:r w:rsidRPr="005B2803">
        <w:rPr>
          <w:color w:val="000000" w:themeColor="text1"/>
        </w:rPr>
        <w:t xml:space="preserve"> Principle, Target, and Accountability Metric to Make the World Safer </w:t>
      </w:r>
      <w:proofErr w:type="gramStart"/>
      <w:r w:rsidRPr="005B2803">
        <w:rPr>
          <w:color w:val="000000" w:themeColor="text1"/>
        </w:rPr>
        <w:t>From</w:t>
      </w:r>
      <w:proofErr w:type="gramEnd"/>
      <w:r w:rsidRPr="005B2803">
        <w:rPr>
          <w:color w:val="000000" w:themeColor="text1"/>
        </w:rPr>
        <w:t xml:space="preserve"> Pandemics.” The Lancet 398, no. 10300 (July 6, 2021): 638–40.</w:t>
      </w:r>
    </w:p>
    <w:p w14:paraId="1AF17835" w14:textId="7CC19A55" w:rsidR="00A3397F" w:rsidRPr="00562DF3" w:rsidRDefault="00000000" w:rsidP="00562DF3">
      <w:pPr>
        <w:pStyle w:val="Heading5"/>
        <w:numPr>
          <w:ilvl w:val="0"/>
          <w:numId w:val="23"/>
        </w:numPr>
        <w:spacing w:before="240" w:after="240"/>
        <w:rPr>
          <w:color w:val="000000" w:themeColor="text1"/>
        </w:rPr>
      </w:pPr>
      <w:r w:rsidRPr="005B2803">
        <w:rPr>
          <w:color w:val="000000" w:themeColor="text1"/>
        </w:rPr>
        <w:t>The Lancet COVID-19 Commission. “The Lancet COVID-19 Commission Final Report.” 2022.</w:t>
      </w:r>
      <w:bookmarkStart w:id="50" w:name="_heading=h.803h3022rwj" w:colFirst="0" w:colLast="0"/>
      <w:bookmarkEnd w:id="50"/>
    </w:p>
    <w:p w14:paraId="3C9D4A11" w14:textId="77777777" w:rsidR="00A3397F" w:rsidRDefault="00000000" w:rsidP="00562DF3">
      <w:pPr>
        <w:pStyle w:val="Heading4"/>
        <w:spacing w:before="240" w:after="240"/>
        <w:rPr>
          <w:color w:val="000000"/>
        </w:rPr>
      </w:pPr>
      <w:bookmarkStart w:id="51" w:name="_heading=h.k7i932o3rhh" w:colFirst="0" w:colLast="0"/>
      <w:bookmarkEnd w:id="51"/>
      <w:r>
        <w:rPr>
          <w:color w:val="000000"/>
        </w:rPr>
        <w:t>Class 18: The world’s deadliest pandemic today</w:t>
      </w:r>
    </w:p>
    <w:p w14:paraId="792F4C95" w14:textId="77777777" w:rsidR="00A3397F" w:rsidRDefault="00000000" w:rsidP="00562DF3">
      <w:pPr>
        <w:pStyle w:val="Heading5"/>
        <w:spacing w:before="240" w:after="240"/>
        <w:ind w:left="0"/>
        <w:rPr>
          <w:color w:val="000000"/>
        </w:rPr>
      </w:pPr>
      <w:bookmarkStart w:id="52" w:name="_heading=h.1lyyqk7bqzpp" w:colFirst="0" w:colLast="0"/>
      <w:bookmarkEnd w:id="52"/>
      <w:r>
        <w:rPr>
          <w:color w:val="000000"/>
        </w:rPr>
        <w:t>Readings:</w:t>
      </w:r>
    </w:p>
    <w:p w14:paraId="18EF6C82" w14:textId="77777777" w:rsidR="005B2803" w:rsidRDefault="00000000" w:rsidP="00562DF3">
      <w:pPr>
        <w:pStyle w:val="ListParagraph"/>
        <w:numPr>
          <w:ilvl w:val="0"/>
          <w:numId w:val="24"/>
        </w:numPr>
        <w:spacing w:before="240" w:after="240"/>
      </w:pPr>
      <w:r>
        <w:t>Pickersgill S, et al. “Modeling Global 80-80-80 Blood Pressure Targets and Cardiovascular Outcomes.” Nature Medicine. 2022;28(8):1693–1699.</w:t>
      </w:r>
    </w:p>
    <w:p w14:paraId="78DABFEA" w14:textId="53E76194" w:rsidR="00A3397F" w:rsidRDefault="00000000" w:rsidP="00562DF3">
      <w:pPr>
        <w:pStyle w:val="ListParagraph"/>
        <w:numPr>
          <w:ilvl w:val="0"/>
          <w:numId w:val="24"/>
        </w:numPr>
        <w:spacing w:before="240" w:after="240"/>
      </w:pPr>
      <w:r>
        <w:t xml:space="preserve">Frieden TR, Bloomberg MR. “Saving an Additional 100 </w:t>
      </w:r>
      <w:proofErr w:type="gramStart"/>
      <w:r>
        <w:t>Million</w:t>
      </w:r>
      <w:proofErr w:type="gramEnd"/>
      <w:r>
        <w:t xml:space="preserve"> Lives.” The Lancet. 2018;391(10121):709–712.</w:t>
      </w:r>
    </w:p>
    <w:p w14:paraId="3A7AE155" w14:textId="77777777" w:rsidR="00562DF3" w:rsidRDefault="00562DF3" w:rsidP="00562DF3">
      <w:pPr>
        <w:pStyle w:val="Heading4"/>
        <w:spacing w:before="240" w:after="240"/>
        <w:rPr>
          <w:color w:val="000000"/>
          <w:u w:val="single"/>
        </w:rPr>
      </w:pPr>
      <w:bookmarkStart w:id="53" w:name="_heading=h.mu6x5k78onqd" w:colFirst="0" w:colLast="0"/>
      <w:bookmarkEnd w:id="53"/>
    </w:p>
    <w:p w14:paraId="7B01715C" w14:textId="2A8B3B9E" w:rsidR="00A3397F" w:rsidRPr="00D83AA5" w:rsidRDefault="00000000" w:rsidP="00562DF3">
      <w:pPr>
        <w:pStyle w:val="Heading4"/>
        <w:spacing w:before="240" w:after="240"/>
        <w:rPr>
          <w:b/>
          <w:bCs/>
          <w:i w:val="0"/>
          <w:iCs w:val="0"/>
          <w:color w:val="000000"/>
        </w:rPr>
      </w:pPr>
      <w:r w:rsidRPr="00D83AA5">
        <w:rPr>
          <w:b/>
          <w:bCs/>
          <w:i w:val="0"/>
          <w:iCs w:val="0"/>
          <w:color w:val="000000"/>
        </w:rPr>
        <w:t>Week 10</w:t>
      </w:r>
    </w:p>
    <w:p w14:paraId="6CEF291D" w14:textId="2E093C8A" w:rsidR="00562DF3" w:rsidRPr="00562DF3" w:rsidRDefault="00000000" w:rsidP="00562DF3">
      <w:pPr>
        <w:spacing w:before="240" w:after="240"/>
        <w:rPr>
          <w:i/>
          <w:iCs/>
        </w:rPr>
      </w:pPr>
      <w:r>
        <w:rPr>
          <w:i/>
          <w:iCs/>
        </w:rPr>
        <w:lastRenderedPageBreak/>
        <w:t>How do population-level forces shape individual health, and what can each person do within those constraints?</w:t>
      </w:r>
      <w:bookmarkStart w:id="54" w:name="_heading=h.prv310fc6wgu" w:colFirst="0" w:colLast="0"/>
      <w:bookmarkEnd w:id="54"/>
    </w:p>
    <w:p w14:paraId="217612B7" w14:textId="77777777" w:rsidR="00A3397F" w:rsidRDefault="00000000" w:rsidP="00562DF3">
      <w:pPr>
        <w:pStyle w:val="Heading4"/>
        <w:spacing w:before="240" w:after="240"/>
        <w:rPr>
          <w:color w:val="000000"/>
        </w:rPr>
      </w:pPr>
      <w:bookmarkStart w:id="55" w:name="_heading=h.a03kdcojtlv" w:colFirst="0" w:colLast="0"/>
      <w:bookmarkEnd w:id="55"/>
      <w:r>
        <w:rPr>
          <w:color w:val="000000"/>
        </w:rPr>
        <w:t>Class 19: Six determinants of personal health</w:t>
      </w:r>
    </w:p>
    <w:p w14:paraId="49B8B652" w14:textId="77777777" w:rsidR="00A3397F" w:rsidRDefault="00000000" w:rsidP="00562DF3">
      <w:pPr>
        <w:pStyle w:val="Heading5"/>
        <w:spacing w:before="240" w:after="240"/>
        <w:ind w:left="0"/>
        <w:rPr>
          <w:color w:val="000000"/>
        </w:rPr>
      </w:pPr>
      <w:bookmarkStart w:id="56" w:name="_heading=h.wlhlx4gpkt6k" w:colFirst="0" w:colLast="0"/>
      <w:bookmarkEnd w:id="56"/>
      <w:r>
        <w:rPr>
          <w:color w:val="000000"/>
        </w:rPr>
        <w:t>Readings:</w:t>
      </w:r>
    </w:p>
    <w:p w14:paraId="37791F33" w14:textId="45F73D9D" w:rsidR="00A3397F" w:rsidRPr="00562DF3" w:rsidRDefault="00000000" w:rsidP="00562DF3">
      <w:pPr>
        <w:pStyle w:val="Heading5"/>
        <w:numPr>
          <w:ilvl w:val="0"/>
          <w:numId w:val="25"/>
        </w:numPr>
        <w:spacing w:before="240" w:after="240"/>
      </w:pPr>
      <w:bookmarkStart w:id="57" w:name="_heading=h.gc3p6jz6puts" w:colFirst="0" w:colLast="0"/>
      <w:bookmarkEnd w:id="57"/>
      <w:r>
        <w:rPr>
          <w:color w:val="000000"/>
        </w:rPr>
        <w:t xml:space="preserve">Frieden, Tom. </w:t>
      </w:r>
      <w:r>
        <w:rPr>
          <w:i/>
          <w:iCs/>
          <w:color w:val="000000"/>
        </w:rPr>
        <w:t>The Formula for Better Health: How to Save Millions of Lives-Including Your Own</w:t>
      </w:r>
      <w:r>
        <w:rPr>
          <w:color w:val="000000"/>
        </w:rPr>
        <w:t>. The MIT Press, 2025: Chapter 9</w:t>
      </w:r>
      <w:bookmarkStart w:id="58" w:name="_heading=h.p1nva1kprrd2" w:colFirst="0" w:colLast="0"/>
      <w:bookmarkEnd w:id="58"/>
    </w:p>
    <w:p w14:paraId="3CAEA6D8" w14:textId="77777777" w:rsidR="00A3397F" w:rsidRDefault="00000000" w:rsidP="00562DF3">
      <w:pPr>
        <w:pStyle w:val="Heading4"/>
        <w:spacing w:before="240" w:after="240"/>
        <w:rPr>
          <w:color w:val="000000"/>
        </w:rPr>
      </w:pPr>
      <w:bookmarkStart w:id="59" w:name="_heading=h.83ta8bcui4ip" w:colFirst="0" w:colLast="0"/>
      <w:bookmarkEnd w:id="59"/>
      <w:r>
        <w:rPr>
          <w:color w:val="000000"/>
        </w:rPr>
        <w:t>Class 20: Personal politics and the structural environment</w:t>
      </w:r>
    </w:p>
    <w:p w14:paraId="1343729B" w14:textId="77777777" w:rsidR="00A3397F" w:rsidRDefault="00000000" w:rsidP="00562DF3">
      <w:pPr>
        <w:pStyle w:val="Heading5"/>
        <w:spacing w:before="240" w:after="240"/>
        <w:ind w:left="0"/>
        <w:rPr>
          <w:color w:val="000000"/>
        </w:rPr>
      </w:pPr>
      <w:bookmarkStart w:id="60" w:name="_heading=h.ub47waguj447" w:colFirst="0" w:colLast="0"/>
      <w:bookmarkEnd w:id="60"/>
      <w:r>
        <w:rPr>
          <w:color w:val="000000"/>
        </w:rPr>
        <w:t>Readings:</w:t>
      </w:r>
    </w:p>
    <w:p w14:paraId="1D905863" w14:textId="77777777" w:rsidR="00A3397F" w:rsidRDefault="00000000" w:rsidP="00562DF3">
      <w:pPr>
        <w:pStyle w:val="ListParagraph"/>
        <w:numPr>
          <w:ilvl w:val="0"/>
          <w:numId w:val="25"/>
        </w:numPr>
        <w:spacing w:before="240" w:after="240"/>
      </w:pPr>
      <w:r>
        <w:t>Reeves, Mathew J., and Ann P. Rafferty. “Healthy Lifestyle Characteristics Among Adults in the United States, 2000.” Archives of Internal Medicine 165, no. 8 (April 25, 2005): 854.</w:t>
      </w:r>
    </w:p>
    <w:p w14:paraId="459B8AA8" w14:textId="77777777" w:rsidR="00A3397F" w:rsidRDefault="00000000" w:rsidP="00562DF3">
      <w:pPr>
        <w:pStyle w:val="Heading5"/>
        <w:spacing w:before="240" w:after="240"/>
        <w:ind w:left="0"/>
        <w:rPr>
          <w:color w:val="000000"/>
        </w:rPr>
      </w:pPr>
      <w:bookmarkStart w:id="61" w:name="_heading=h.djhtq1jjahd1" w:colFirst="0" w:colLast="0"/>
      <w:bookmarkEnd w:id="61"/>
      <w:r>
        <w:rPr>
          <w:color w:val="000000"/>
        </w:rPr>
        <w:t>Videos:</w:t>
      </w:r>
    </w:p>
    <w:p w14:paraId="7B232DD0" w14:textId="77777777" w:rsidR="00A3397F" w:rsidRDefault="00000000" w:rsidP="00562DF3">
      <w:pPr>
        <w:pStyle w:val="ListParagraph"/>
        <w:numPr>
          <w:ilvl w:val="0"/>
          <w:numId w:val="25"/>
        </w:numPr>
        <w:spacing w:before="240" w:after="240"/>
      </w:pPr>
      <w:r>
        <w:t>CDC: “Only 1 in 10 Adults Get Enough Fruits or Vegetables.” (cdc.gov).</w:t>
      </w:r>
    </w:p>
    <w:p w14:paraId="0FA17C27" w14:textId="77777777" w:rsidR="00A3397F" w:rsidRDefault="00A3397F" w:rsidP="00562DF3">
      <w:pPr>
        <w:spacing w:before="240" w:after="240"/>
      </w:pPr>
    </w:p>
    <w:p w14:paraId="3344ED57" w14:textId="3903865A" w:rsidR="00A3397F" w:rsidRPr="00D83AA5" w:rsidRDefault="00000000" w:rsidP="00562DF3">
      <w:pPr>
        <w:pStyle w:val="Heading4"/>
        <w:spacing w:before="240" w:after="240"/>
        <w:rPr>
          <w:b/>
          <w:bCs/>
          <w:i w:val="0"/>
          <w:iCs w:val="0"/>
          <w:color w:val="000000"/>
        </w:rPr>
      </w:pPr>
      <w:bookmarkStart w:id="62" w:name="_heading=h.tm238gzbcmqz" w:colFirst="0" w:colLast="0"/>
      <w:bookmarkEnd w:id="62"/>
      <w:r w:rsidRPr="00D83AA5">
        <w:rPr>
          <w:b/>
          <w:bCs/>
          <w:i w:val="0"/>
          <w:iCs w:val="0"/>
          <w:color w:val="000000"/>
        </w:rPr>
        <w:t>Weeks 11-12</w:t>
      </w:r>
      <w:bookmarkStart w:id="63" w:name="_heading=h.ooe1auhdaqdc" w:colFirst="0" w:colLast="0"/>
      <w:bookmarkEnd w:id="63"/>
    </w:p>
    <w:p w14:paraId="7651EC1B" w14:textId="77777777" w:rsidR="00A3397F" w:rsidRDefault="00000000" w:rsidP="00562DF3">
      <w:pPr>
        <w:pStyle w:val="Heading4"/>
        <w:spacing w:before="240" w:after="240"/>
        <w:rPr>
          <w:color w:val="000000"/>
        </w:rPr>
      </w:pPr>
      <w:r>
        <w:rPr>
          <w:color w:val="000000"/>
        </w:rPr>
        <w:t>Class 21: The Formula in Action: Stopping Tuberculosis in New York City</w:t>
      </w:r>
    </w:p>
    <w:p w14:paraId="6EABC037" w14:textId="57460E20" w:rsidR="00A3397F" w:rsidRPr="00562DF3" w:rsidRDefault="00000000" w:rsidP="00562DF3">
      <w:pPr>
        <w:pStyle w:val="Heading5"/>
        <w:spacing w:before="240" w:after="240"/>
        <w:ind w:left="0"/>
        <w:rPr>
          <w:color w:val="000000"/>
        </w:rPr>
      </w:pPr>
      <w:r>
        <w:rPr>
          <w:color w:val="000000"/>
        </w:rPr>
        <w:t>Case Study: Stopping Tuberculosis in New York City (In-Depth)</w:t>
      </w:r>
    </w:p>
    <w:p w14:paraId="706A945D" w14:textId="3598BCE3" w:rsidR="005B2803" w:rsidRPr="00562DF3" w:rsidRDefault="00000000" w:rsidP="00562DF3">
      <w:pPr>
        <w:spacing w:before="240" w:after="240"/>
      </w:pPr>
      <w:r>
        <w:t xml:space="preserve">This full-session case study applies the complete See, Believe, </w:t>
      </w:r>
      <w:proofErr w:type="gramStart"/>
      <w:r>
        <w:t>Create</w:t>
      </w:r>
      <w:proofErr w:type="gramEnd"/>
      <w:r>
        <w:t xml:space="preserve"> formula to the largest outbreak of multidrug-resistant tuberculosis the United States has ever seen. Students will analyze how New York City identified the crisis, built the political will and organizational capacity to respond, and designed a program that reversed the epidemic. Pre-session reading required.</w:t>
      </w:r>
    </w:p>
    <w:p w14:paraId="081DDF55" w14:textId="42EBF032" w:rsidR="00A3397F" w:rsidRDefault="00000000" w:rsidP="00562DF3">
      <w:pPr>
        <w:pStyle w:val="Heading5"/>
        <w:spacing w:before="240" w:after="240"/>
        <w:ind w:left="0"/>
        <w:rPr>
          <w:color w:val="000000"/>
        </w:rPr>
      </w:pPr>
      <w:r>
        <w:rPr>
          <w:color w:val="000000"/>
        </w:rPr>
        <w:t>Readings:</w:t>
      </w:r>
    </w:p>
    <w:p w14:paraId="067FADB6" w14:textId="1AB1BEC4" w:rsidR="00A3397F" w:rsidRDefault="00000000" w:rsidP="00562DF3">
      <w:pPr>
        <w:pStyle w:val="ListParagraph"/>
        <w:numPr>
          <w:ilvl w:val="0"/>
          <w:numId w:val="14"/>
        </w:numPr>
        <w:spacing w:before="240" w:after="240"/>
      </w:pPr>
      <w:r>
        <w:t>Frieden, Tom et al. Tuberculosis in New York City — Turning the Tide. New England Journal of Medicine 333, no. 4 (July 27, 1995): 229–33.</w:t>
      </w:r>
    </w:p>
    <w:p w14:paraId="6B37CF98" w14:textId="77777777" w:rsidR="00A3397F" w:rsidRDefault="00000000" w:rsidP="00562DF3">
      <w:pPr>
        <w:pStyle w:val="Heading4"/>
        <w:spacing w:before="240" w:after="240"/>
        <w:rPr>
          <w:color w:val="000000"/>
        </w:rPr>
      </w:pPr>
      <w:r>
        <w:rPr>
          <w:color w:val="000000"/>
        </w:rPr>
        <w:t>Class 22-24: Capstone presentations</w:t>
      </w:r>
    </w:p>
    <w:p w14:paraId="178A9298" w14:textId="00D6F779" w:rsidR="00A3397F" w:rsidRDefault="00000000" w:rsidP="009323CC">
      <w:pPr>
        <w:spacing w:before="240" w:after="240"/>
      </w:pPr>
      <w:r>
        <w:t>Each group delivers a 15-minute presentation followed by 5 minutes of Q&amp;A. Written papers are due on the first day of Week 11.</w:t>
      </w:r>
      <w:bookmarkStart w:id="64" w:name="_heading=h.ac8ub7bv6bec" w:colFirst="0" w:colLast="0"/>
      <w:bookmarkEnd w:id="64"/>
    </w:p>
    <w:p w14:paraId="2FA73D46" w14:textId="77777777" w:rsidR="009323CC" w:rsidRDefault="009323CC" w:rsidP="009323CC">
      <w:pPr>
        <w:spacing w:before="240" w:after="240"/>
      </w:pPr>
    </w:p>
    <w:p w14:paraId="3A269075" w14:textId="77777777" w:rsidR="00A3397F" w:rsidRDefault="00000000" w:rsidP="00562DF3">
      <w:pPr>
        <w:spacing w:before="240" w:after="240"/>
        <w:jc w:val="center"/>
      </w:pPr>
      <w:r>
        <w:rPr>
          <w:i/>
          <w:iCs/>
          <w:sz w:val="20"/>
          <w:szCs w:val="20"/>
        </w:rPr>
        <w:t>The Formula for Better Health — Tom Frieden, MD, MPH (MIT Press, 2025)</w:t>
      </w:r>
    </w:p>
    <w:sectPr w:rsidR="00A3397F">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FEC80" w14:textId="77777777" w:rsidR="00602228" w:rsidRDefault="00602228">
      <w:r>
        <w:separator/>
      </w:r>
    </w:p>
  </w:endnote>
  <w:endnote w:type="continuationSeparator" w:id="0">
    <w:p w14:paraId="53F359F0" w14:textId="77777777" w:rsidR="00602228" w:rsidRDefault="00602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A63F9C2-EA1E-B348-A63D-8CD46EE11ABD}"/>
    <w:embedBold r:id="rId2" w:fontKey="{FB05C4B9-E72C-124B-8500-C5A32A63082C}"/>
    <w:embedItalic r:id="rId3" w:fontKey="{D707C3ED-B798-574A-A2A1-F490294C24DD}"/>
    <w:embedBoldItalic r:id="rId4" w:fontKey="{582D76A3-2EA9-9449-9B16-6B545A2BA1ED}"/>
  </w:font>
  <w:font w:name="Symbol">
    <w:panose1 w:val="05050102010706020507"/>
    <w:charset w:val="02"/>
    <w:family w:val="decorative"/>
    <w:pitch w:val="variable"/>
    <w:sig w:usb0="00000000" w:usb1="10000000" w:usb2="00000000" w:usb3="00000000" w:csb0="80000000" w:csb1="00000000"/>
    <w:embedRegular r:id="rId5" w:fontKey="{619C5BD2-6D44-6142-BD5B-FC96F09D31C1}"/>
  </w:font>
  <w:font w:name="Courier New">
    <w:panose1 w:val="02070309020205020404"/>
    <w:charset w:val="00"/>
    <w:family w:val="modern"/>
    <w:pitch w:val="fixed"/>
    <w:sig w:usb0="E0002EFF" w:usb1="C0007843" w:usb2="00000009" w:usb3="00000000" w:csb0="000001FF" w:csb1="00000000"/>
    <w:embedRegular r:id="rId6" w:fontKey="{14F1A081-5C50-B84B-818B-DBCBB9C0EF12}"/>
  </w:font>
  <w:font w:name="Wingdings">
    <w:panose1 w:val="05000000000000000000"/>
    <w:charset w:val="4D"/>
    <w:family w:val="decorative"/>
    <w:pitch w:val="variable"/>
    <w:sig w:usb0="00000003" w:usb1="00000000" w:usb2="00000000" w:usb3="00000000" w:csb0="80000001" w:csb1="00000000"/>
    <w:embedRegular r:id="rId7" w:fontKey="{481CA97C-16F3-D24C-BD9C-0E565A68B925}"/>
  </w:font>
  <w:font w:name="Georgia">
    <w:panose1 w:val="02040502050405020303"/>
    <w:charset w:val="00"/>
    <w:family w:val="roman"/>
    <w:pitch w:val="variable"/>
    <w:sig w:usb0="00000287" w:usb1="00000000" w:usb2="00000000" w:usb3="00000000" w:csb0="0000009F" w:csb1="00000000"/>
    <w:embedItalic r:id="rId8" w:fontKey="{C5E372C7-E0B2-214F-BA41-187594650E28}"/>
  </w:font>
  <w:font w:name="Aptos Display">
    <w:panose1 w:val="020B0004020202020204"/>
    <w:charset w:val="00"/>
    <w:family w:val="swiss"/>
    <w:pitch w:val="variable"/>
    <w:sig w:usb0="20000287" w:usb1="00000003" w:usb2="00000000" w:usb3="00000000" w:csb0="0000019F" w:csb1="00000000"/>
    <w:embedRegular r:id="rId9" w:fontKey="{61F59884-5939-174A-8E3C-74BEACDC3E26}"/>
  </w:font>
  <w:font w:name="Aptos">
    <w:panose1 w:val="020B0004020202020204"/>
    <w:charset w:val="00"/>
    <w:family w:val="swiss"/>
    <w:pitch w:val="variable"/>
    <w:sig w:usb0="20000287" w:usb1="00000003" w:usb2="00000000" w:usb3="00000000" w:csb0="0000019F" w:csb1="00000000"/>
    <w:embedRegular r:id="rId10" w:fontKey="{281D3BC8-9DE6-6940-974A-1B1F46376A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02F91" w14:textId="77777777" w:rsidR="00A3397F" w:rsidRDefault="00000000">
    <w:pPr>
      <w:jc w:val="center"/>
    </w:pPr>
    <w:r>
      <w:rPr>
        <w:color w:val="666666"/>
        <w:sz w:val="18"/>
        <w:szCs w:val="18"/>
      </w:rPr>
      <w:t xml:space="preserve">Tom Frieden, MD, MPH (MIT Press, 2025)    |    Page </w:t>
    </w:r>
    <w:r>
      <w:rPr>
        <w:color w:val="666666"/>
        <w:sz w:val="18"/>
        <w:szCs w:val="18"/>
      </w:rPr>
      <w:fldChar w:fldCharType="begin"/>
    </w:r>
    <w:r>
      <w:rPr>
        <w:color w:val="666666"/>
        <w:sz w:val="18"/>
        <w:szCs w:val="18"/>
      </w:rPr>
      <w:instrText>PAGE</w:instrText>
    </w:r>
    <w:r>
      <w:rPr>
        <w:color w:val="666666"/>
        <w:sz w:val="18"/>
        <w:szCs w:val="18"/>
      </w:rPr>
      <w:fldChar w:fldCharType="separate"/>
    </w:r>
    <w:r w:rsidR="001F0020">
      <w:rPr>
        <w:noProof/>
        <w:color w:val="666666"/>
        <w:sz w:val="18"/>
        <w:szCs w:val="18"/>
      </w:rPr>
      <w:t>1</w:t>
    </w:r>
    <w:r>
      <w:rPr>
        <w:color w:val="66666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F55BE" w14:textId="77777777" w:rsidR="00602228" w:rsidRDefault="00602228">
      <w:r>
        <w:separator/>
      </w:r>
    </w:p>
  </w:footnote>
  <w:footnote w:type="continuationSeparator" w:id="0">
    <w:p w14:paraId="3358866C" w14:textId="77777777" w:rsidR="00602228" w:rsidRDefault="00602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243CF" w14:textId="77777777" w:rsidR="00A3397F" w:rsidRDefault="00000000">
    <w:pPr>
      <w:pBdr>
        <w:bottom w:val="single" w:sz="4" w:space="1" w:color="CCCCCC"/>
      </w:pBdr>
      <w:spacing w:after="120"/>
      <w:jc w:val="right"/>
    </w:pPr>
    <w:r>
      <w:rPr>
        <w:color w:val="666666"/>
        <w:sz w:val="18"/>
        <w:szCs w:val="18"/>
      </w:rPr>
      <w:t xml:space="preserve">The Formula for Better Health — Sample Undergraduate Course Syllabus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C60A9"/>
    <w:multiLevelType w:val="multilevel"/>
    <w:tmpl w:val="0AA6F382"/>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50A42D9"/>
    <w:multiLevelType w:val="hybridMultilevel"/>
    <w:tmpl w:val="93546C34"/>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10C75"/>
    <w:multiLevelType w:val="multilevel"/>
    <w:tmpl w:val="1D7A5B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8227E24"/>
    <w:multiLevelType w:val="multilevel"/>
    <w:tmpl w:val="E0081F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9EC289F"/>
    <w:multiLevelType w:val="hybridMultilevel"/>
    <w:tmpl w:val="3C469326"/>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C8452E"/>
    <w:multiLevelType w:val="hybridMultilevel"/>
    <w:tmpl w:val="DBCCBBB6"/>
    <w:lvl w:ilvl="0" w:tplc="B0BC934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332204"/>
    <w:multiLevelType w:val="multilevel"/>
    <w:tmpl w:val="58E847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09D77BC"/>
    <w:multiLevelType w:val="multilevel"/>
    <w:tmpl w:val="95BA8418"/>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4FB11FD"/>
    <w:multiLevelType w:val="hybridMultilevel"/>
    <w:tmpl w:val="2760D332"/>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EF74BE"/>
    <w:multiLevelType w:val="multilevel"/>
    <w:tmpl w:val="C2E8B6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A2528F0"/>
    <w:multiLevelType w:val="multilevel"/>
    <w:tmpl w:val="55F610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A643322"/>
    <w:multiLevelType w:val="hybridMultilevel"/>
    <w:tmpl w:val="D422D8E6"/>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473B5A"/>
    <w:multiLevelType w:val="hybridMultilevel"/>
    <w:tmpl w:val="3C38A7DA"/>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3B1A74"/>
    <w:multiLevelType w:val="multilevel"/>
    <w:tmpl w:val="1DCED4A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4" w15:restartNumberingAfterBreak="0">
    <w:nsid w:val="58EE6F8A"/>
    <w:multiLevelType w:val="hybridMultilevel"/>
    <w:tmpl w:val="86B682B4"/>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8A5109"/>
    <w:multiLevelType w:val="multilevel"/>
    <w:tmpl w:val="F5C63F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5AAB2091"/>
    <w:multiLevelType w:val="hybridMultilevel"/>
    <w:tmpl w:val="70166AC4"/>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7766A1"/>
    <w:multiLevelType w:val="hybridMultilevel"/>
    <w:tmpl w:val="16D0A422"/>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F94DB6"/>
    <w:multiLevelType w:val="hybridMultilevel"/>
    <w:tmpl w:val="234A3530"/>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915B70"/>
    <w:multiLevelType w:val="hybridMultilevel"/>
    <w:tmpl w:val="33301C70"/>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2B6999"/>
    <w:multiLevelType w:val="multilevel"/>
    <w:tmpl w:val="E494BC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35E3012"/>
    <w:multiLevelType w:val="multilevel"/>
    <w:tmpl w:val="AD0648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78FD5465"/>
    <w:multiLevelType w:val="hybridMultilevel"/>
    <w:tmpl w:val="B614B620"/>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AF0872"/>
    <w:multiLevelType w:val="hybridMultilevel"/>
    <w:tmpl w:val="7180D0A6"/>
    <w:lvl w:ilvl="0" w:tplc="EDD81BC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064B37"/>
    <w:multiLevelType w:val="hybridMultilevel"/>
    <w:tmpl w:val="8C8AF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7151541">
    <w:abstractNumId w:val="15"/>
  </w:num>
  <w:num w:numId="2" w16cid:durableId="527764048">
    <w:abstractNumId w:val="6"/>
  </w:num>
  <w:num w:numId="3" w16cid:durableId="1227642420">
    <w:abstractNumId w:val="21"/>
  </w:num>
  <w:num w:numId="4" w16cid:durableId="346833073">
    <w:abstractNumId w:val="3"/>
  </w:num>
  <w:num w:numId="5" w16cid:durableId="42141615">
    <w:abstractNumId w:val="2"/>
  </w:num>
  <w:num w:numId="6" w16cid:durableId="1538661287">
    <w:abstractNumId w:val="20"/>
  </w:num>
  <w:num w:numId="7" w16cid:durableId="93940614">
    <w:abstractNumId w:val="7"/>
  </w:num>
  <w:num w:numId="8" w16cid:durableId="1133449501">
    <w:abstractNumId w:val="10"/>
  </w:num>
  <w:num w:numId="9" w16cid:durableId="181019930">
    <w:abstractNumId w:val="0"/>
  </w:num>
  <w:num w:numId="10" w16cid:durableId="1628197409">
    <w:abstractNumId w:val="9"/>
  </w:num>
  <w:num w:numId="11" w16cid:durableId="998658035">
    <w:abstractNumId w:val="13"/>
  </w:num>
  <w:num w:numId="12" w16cid:durableId="361250486">
    <w:abstractNumId w:val="24"/>
  </w:num>
  <w:num w:numId="13" w16cid:durableId="1222401814">
    <w:abstractNumId w:val="5"/>
  </w:num>
  <w:num w:numId="14" w16cid:durableId="1629503743">
    <w:abstractNumId w:val="8"/>
  </w:num>
  <w:num w:numId="15" w16cid:durableId="239758315">
    <w:abstractNumId w:val="18"/>
  </w:num>
  <w:num w:numId="16" w16cid:durableId="2024433537">
    <w:abstractNumId w:val="23"/>
  </w:num>
  <w:num w:numId="17" w16cid:durableId="1496874998">
    <w:abstractNumId w:val="19"/>
  </w:num>
  <w:num w:numId="18" w16cid:durableId="2078823785">
    <w:abstractNumId w:val="14"/>
  </w:num>
  <w:num w:numId="19" w16cid:durableId="704406359">
    <w:abstractNumId w:val="16"/>
  </w:num>
  <w:num w:numId="20" w16cid:durableId="461310012">
    <w:abstractNumId w:val="1"/>
  </w:num>
  <w:num w:numId="21" w16cid:durableId="583801882">
    <w:abstractNumId w:val="12"/>
  </w:num>
  <w:num w:numId="22" w16cid:durableId="2070574807">
    <w:abstractNumId w:val="17"/>
  </w:num>
  <w:num w:numId="23" w16cid:durableId="1983270868">
    <w:abstractNumId w:val="11"/>
  </w:num>
  <w:num w:numId="24" w16cid:durableId="1001546949">
    <w:abstractNumId w:val="4"/>
  </w:num>
  <w:num w:numId="25" w16cid:durableId="8422862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97F"/>
    <w:rsid w:val="000724BC"/>
    <w:rsid w:val="001F0020"/>
    <w:rsid w:val="002F5753"/>
    <w:rsid w:val="00562DF3"/>
    <w:rsid w:val="005B2803"/>
    <w:rsid w:val="005D5E76"/>
    <w:rsid w:val="00602228"/>
    <w:rsid w:val="00833DB7"/>
    <w:rsid w:val="009323CC"/>
    <w:rsid w:val="00957C8C"/>
    <w:rsid w:val="00A02589"/>
    <w:rsid w:val="00A3397F"/>
    <w:rsid w:val="00D83AA5"/>
    <w:rsid w:val="00DF0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A42BAE"/>
  <w15:docId w15:val="{D1C86734-A699-F646-90E6-F3DAB05B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b/>
      <w:bCs/>
      <w:color w:val="1F3864"/>
      <w:sz w:val="28"/>
      <w:szCs w:val="28"/>
    </w:rPr>
  </w:style>
  <w:style w:type="paragraph" w:styleId="Heading2">
    <w:name w:val="heading 2"/>
    <w:basedOn w:val="Normal"/>
    <w:next w:val="Normal"/>
    <w:uiPriority w:val="9"/>
    <w:unhideWhenUsed/>
    <w:qFormat/>
    <w:pPr>
      <w:pBdr>
        <w:top w:val="nil"/>
        <w:left w:val="nil"/>
        <w:bottom w:val="nil"/>
        <w:right w:val="nil"/>
        <w:between w:val="nil"/>
      </w:pBdr>
      <w:outlineLvl w:val="1"/>
    </w:pPr>
    <w:rPr>
      <w:b/>
      <w:bCs/>
      <w:color w:val="2E5496"/>
      <w:sz w:val="26"/>
      <w:szCs w:val="26"/>
    </w:rPr>
  </w:style>
  <w:style w:type="paragraph" w:styleId="Heading3">
    <w:name w:val="heading 3"/>
    <w:basedOn w:val="Normal"/>
    <w:next w:val="Normal"/>
    <w:uiPriority w:val="9"/>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unhideWhenUsed/>
    <w:qFormat/>
    <w:pPr>
      <w:pBdr>
        <w:top w:val="nil"/>
        <w:left w:val="nil"/>
        <w:bottom w:val="nil"/>
        <w:right w:val="nil"/>
        <w:between w:val="nil"/>
      </w:pBdr>
      <w:ind w:left="432"/>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Revision">
    <w:name w:val="Revision"/>
    <w:hidden/>
    <w:uiPriority w:val="99"/>
    <w:semiHidden/>
    <w:rsid w:val="00215FCB"/>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0" w:type="dxa"/>
        <w:right w:w="1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0" w:type="dxa"/>
        <w:right w:w="10" w:type="dxa"/>
      </w:tblCellMar>
    </w:tblPr>
  </w:style>
  <w:style w:type="paragraph" w:styleId="NormalWeb">
    <w:name w:val="Normal (Web)"/>
    <w:basedOn w:val="Normal"/>
    <w:uiPriority w:val="99"/>
    <w:unhideWhenUsed/>
    <w:rsid w:val="00A95FD4"/>
    <w:rPr>
      <w:lang w:val="en-US"/>
    </w:rPr>
  </w:style>
  <w:style w:type="character" w:styleId="Strong">
    <w:name w:val="Strong"/>
    <w:basedOn w:val="DefaultParagraphFont"/>
    <w:uiPriority w:val="22"/>
    <w:qFormat/>
    <w:rsid w:val="00A95FD4"/>
    <w:rPr>
      <w:b/>
      <w:bCs/>
    </w:rPr>
  </w:style>
  <w:style w:type="character" w:styleId="SubtleReference">
    <w:name w:val="Subtle Reference"/>
    <w:basedOn w:val="DefaultParagraphFont"/>
    <w:uiPriority w:val="31"/>
    <w:qFormat/>
    <w:rsid w:val="00A95FD4"/>
    <w:rPr>
      <w:smallCaps/>
      <w:color w:val="5A5A5A" w:themeColor="text1" w:themeTint="A5"/>
    </w:rPr>
  </w:style>
  <w:style w:type="character" w:styleId="IntenseReference">
    <w:name w:val="Intense Reference"/>
    <w:basedOn w:val="DefaultParagraphFont"/>
    <w:uiPriority w:val="32"/>
    <w:qFormat/>
    <w:rsid w:val="00A95FD4"/>
    <w:rPr>
      <w:b/>
      <w:bCs/>
      <w:smallCaps/>
      <w:color w:val="156082" w:themeColor="accent1"/>
      <w:spacing w:val="5"/>
    </w:rPr>
  </w:style>
  <w:style w:type="paragraph" w:styleId="Header">
    <w:name w:val="header"/>
    <w:basedOn w:val="Normal"/>
    <w:link w:val="HeaderChar"/>
    <w:uiPriority w:val="99"/>
    <w:unhideWhenUsed/>
    <w:rsid w:val="00E5302E"/>
    <w:pPr>
      <w:tabs>
        <w:tab w:val="center" w:pos="4680"/>
        <w:tab w:val="right" w:pos="9360"/>
      </w:tabs>
    </w:pPr>
  </w:style>
  <w:style w:type="character" w:customStyle="1" w:styleId="HeaderChar">
    <w:name w:val="Header Char"/>
    <w:basedOn w:val="DefaultParagraphFont"/>
    <w:link w:val="Header"/>
    <w:uiPriority w:val="99"/>
    <w:rsid w:val="00E5302E"/>
  </w:style>
  <w:style w:type="paragraph" w:styleId="Footer">
    <w:name w:val="footer"/>
    <w:basedOn w:val="Normal"/>
    <w:link w:val="FooterChar"/>
    <w:uiPriority w:val="99"/>
    <w:unhideWhenUsed/>
    <w:rsid w:val="00E5302E"/>
    <w:pPr>
      <w:tabs>
        <w:tab w:val="center" w:pos="4680"/>
        <w:tab w:val="right" w:pos="9360"/>
      </w:tabs>
    </w:pPr>
  </w:style>
  <w:style w:type="character" w:customStyle="1" w:styleId="FooterChar">
    <w:name w:val="Footer Char"/>
    <w:basedOn w:val="DefaultParagraphFont"/>
    <w:link w:val="Footer"/>
    <w:uiPriority w:val="99"/>
    <w:rsid w:val="00E5302E"/>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pPr>
    <w:rPr>
      <w:rFonts w:ascii="Georgia" w:eastAsia="Georgia" w:hAnsi="Georgia" w:cs="Georgia"/>
      <w:i/>
      <w:iCs/>
      <w:color w:val="666666"/>
      <w:sz w:val="48"/>
      <w:szCs w:val="48"/>
    </w:rPr>
  </w:style>
  <w:style w:type="table" w:customStyle="1" w:styleId="a9">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dc.gov/cerc/php/cerc-manual/index.html"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1H+50+tNm/JkK3MYCcqUD3QvMA==">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15719744DB93641A8403A60BF24F6D2" ma:contentTypeVersion="15" ma:contentTypeDescription="Create a new document." ma:contentTypeScope="" ma:versionID="5f36845b1f1627a778cdf16d10f379a3">
  <xsd:schema xmlns:xsd="http://www.w3.org/2001/XMLSchema" xmlns:xs="http://www.w3.org/2001/XMLSchema" xmlns:p="http://schemas.microsoft.com/office/2006/metadata/properties" xmlns:ns2="89c6c834-5500-4d34-8d4a-2e90563177f5" xmlns:ns3="8cc82467-8cb5-4206-ba7c-5e39ccabeebb" targetNamespace="http://schemas.microsoft.com/office/2006/metadata/properties" ma:root="true" ma:fieldsID="da4900190a686e0e4816f311ebe1f90b" ns2:_="" ns3:_="">
    <xsd:import namespace="89c6c834-5500-4d34-8d4a-2e90563177f5"/>
    <xsd:import namespace="8cc82467-8cb5-4206-ba7c-5e39ccabee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c6c834-5500-4d34-8d4a-2e90563177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2f55c54-333a-4ed3-a999-6f0836af511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82467-8cb5-4206-ba7c-5e39ccabeeb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9c6c834-5500-4d34-8d4a-2e90563177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F83D53-0B7F-4830-A006-C678F55E0A3A}"/>
</file>

<file path=customXml/itemProps3.xml><?xml version="1.0" encoding="utf-8"?>
<ds:datastoreItem xmlns:ds="http://schemas.openxmlformats.org/officeDocument/2006/customXml" ds:itemID="{DE7FADC3-F23A-4BCA-950E-BFDD462B2110}"/>
</file>

<file path=customXml/itemProps4.xml><?xml version="1.0" encoding="utf-8"?>
<ds:datastoreItem xmlns:ds="http://schemas.openxmlformats.org/officeDocument/2006/customXml" ds:itemID="{25672067-7B1D-4B13-8345-3FFC09F30288}"/>
</file>

<file path=docProps/app.xml><?xml version="1.0" encoding="utf-8"?>
<Properties xmlns="http://schemas.openxmlformats.org/officeDocument/2006/extended-properties" xmlns:vt="http://schemas.openxmlformats.org/officeDocument/2006/docPropsVTypes">
  <Template>Normal.dotm</Template>
  <TotalTime>2</TotalTime>
  <Pages>10</Pages>
  <Words>2532</Words>
  <Characters>14258</Characters>
  <Application>Microsoft Office Word</Application>
  <DocSecurity>0</DocSecurity>
  <Lines>375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Cecilia Crews</cp:lastModifiedBy>
  <cp:revision>6</cp:revision>
  <dcterms:created xsi:type="dcterms:W3CDTF">2026-03-16T19:50:00Z</dcterms:created>
  <dcterms:modified xsi:type="dcterms:W3CDTF">2026-03-16T19:52:00Z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2026-03-04T20:22:09Z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762de5b4-45da-4234-a5e1-ee3e978f8a57</vt:lpwstr>
  </property>
  <property fmtid="{D5CDD505-2E9C-101B-9397-08002B2CF9AE}" pid="7" name="MSIP_Label_defa4170-0d19-0005-0004-bc88714345d2_ActionId">
    <vt:lpwstr>68ff0a85-9716-43f3-9c29-6f7c64369ac1</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y fmtid="{D5CDD505-2E9C-101B-9397-08002B2CF9AE}" pid="10" name="ContentTypeId">
    <vt:lpwstr>0x010100C15719744DB93641A8403A60BF24F6D2</vt:lpwstr>
  </property>
</Properties>
</file>